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jc w:val="both"/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3</w:t>
      </w:r>
    </w:p>
    <w:tbl>
      <w:tblPr>
        <w:tblStyle w:val="3"/>
        <w:tblpPr w:leftFromText="180" w:rightFromText="180" w:vertAnchor="page" w:horzAnchor="page" w:tblpX="1563" w:tblpY="3386"/>
        <w:tblW w:w="88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177"/>
        <w:gridCol w:w="2884"/>
        <w:gridCol w:w="935"/>
        <w:gridCol w:w="935"/>
        <w:gridCol w:w="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1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hd w:val="clear"/>
              <w:spacing w:line="440" w:lineRule="exac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考生序号：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hd w:val="clear"/>
              <w:spacing w:line="440" w:lineRule="exac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姓名：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hd w:val="clear"/>
              <w:spacing w:line="440" w:lineRule="exac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序号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项目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级别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分值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得分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1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院校类别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“双一流”高校、教育部直属师范大学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省属重点师范大学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其他院校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2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博士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硕士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本科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3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奖学金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国家级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校级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三好学生、优秀学生干部等荣誉称号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国家级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校级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5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优秀毕业生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校级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　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是否中共党员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是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7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专业技能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省级一等奖及以上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省级二等奖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1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省级三等奖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8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面谈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根据岗位需要及就业意向等情况综合评价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50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bidi="ar-SA"/>
              </w:rPr>
              <w:t>总分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spacing w:line="400" w:lineRule="exact"/>
              <w:jc w:val="left"/>
              <w:rPr>
                <w:rFonts w:hint="eastAsia" w:ascii="宋体"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hd w:val="clear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bidi="ar-SA"/>
        </w:rPr>
        <w:t>新昌县教体系统校园公开招聘教师应聘人员综合评价表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18" w:bottom="1985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BB21610-4BD1-4589-BC8C-EB282EE2FE2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6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 xml:space="preserve"> </w: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MmMyNzhlYjEyNWZlNWZlN2QzYTk4N2I3NWQyYmIifQ=="/>
  </w:docVars>
  <w:rsids>
    <w:rsidRoot w:val="679E307A"/>
    <w:rsid w:val="679E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2024-04-19T00:50:00Z</dcterms:created>
  <dc:creator>西出阳关</dc:creator>
  <cp:lastModifiedBy>西出阳关</cp:lastModifiedBy>
  <dcterms:modified xsi:type="dcterms:W3CDTF">2024-04-19T00:51:51Z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BC42AC7986574EB2B8E084685F76DBD9_11</vt:lpwstr>
  </property>
</Properties>
</file>