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5"/>
        <w:gridCol w:w="538"/>
        <w:gridCol w:w="740"/>
        <w:gridCol w:w="506"/>
        <w:gridCol w:w="666"/>
        <w:gridCol w:w="511"/>
        <w:gridCol w:w="561"/>
        <w:gridCol w:w="2966"/>
        <w:gridCol w:w="642"/>
        <w:gridCol w:w="559"/>
        <w:gridCol w:w="802"/>
        <w:gridCol w:w="620"/>
        <w:gridCol w:w="1855"/>
        <w:gridCol w:w="832"/>
        <w:gridCol w:w="658"/>
        <w:gridCol w:w="83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0" w:type="auto"/>
            <w:gridSpan w:val="16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雄安新区雄县2023年选聘高中教师岗位条件表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0" w:type="auto"/>
            <w:gridSpan w:val="7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主管部门（盖章）：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</w:p>
        </w:tc>
        <w:tc>
          <w:tcPr>
            <w:tcW w:w="802" w:type="dxa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</w:p>
        </w:tc>
        <w:tc>
          <w:tcPr>
            <w:tcW w:w="4520" w:type="dxa"/>
            <w:gridSpan w:val="5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填表时间：    年   月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主管部门（单位）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用人单位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单位代码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面试人员比例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学位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其他条件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单位地址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或工作地点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咨询电话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网址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招聘方式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雄县教育局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第一高级中学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语文教师（专技）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0101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 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本科：汉语言文学；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研究生：汉语言文学、比较文学与世界文学、对外汉语、汉语言文字学、语言学及应用语言学、中国古典文献学、文艺学、语文教育、中国古代文学、中国现当代文学、广播电视、学科教学（语文）。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全日制师范类本科及以上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学士及以上学位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2024年应届毕业生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雄县县城文昌大街116号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校园招聘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雄县教育局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第一高级中学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数学教师（专技）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0102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本科：数学与数学应用；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研究生：基础数学、计算数学、数学教育、统计学、应用数学、应用统计、运筹学与控制论、学科教学（数学）。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全日制师范类本科及以上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学士及以上学位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2024年应届毕业生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雄县县城文昌大街116号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校园招聘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雄县教育局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第一高级中学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英语教师（专技）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0103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本科：英语专业；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研究生：英语语言文学、英语口译、英语笔译、学科教学（英语）。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全日制师范类本科及以上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学士及以上学位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2024年应届毕业生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雄县县城文昌大街116号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校园招聘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雄县教育局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第一高级中学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物理教师（专技）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0104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本科：物理学；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研究生：材料科学与工程、电子信息、光学、控制科学与工程、理论物理、粒子物理与原子核物理、凝聚态物理、材料物理与化学、应用物理、学科教学（物理）。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全日制师范类本科及以上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学士及以上学位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2024年应届毕业生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雄县县城文昌大街116号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校园招聘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雄县教育局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第一高级中学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生物教师（专技）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0106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本科：生物科学；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研究生：生态学、生物化学与分子生物学、细胞生物学、动物学、植物学、遗传学、草学、课程与教学论（生物）、学科教学（生物）。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全日制师范类本科及以上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学士及以上学位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2024年应届毕业生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雄县县城文昌大街116号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校园招聘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雄县教育局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第一高级中学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历史教师（专技）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0107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本科：历史学；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研究生：考古学、世界史、文物与博物馆、中国史、学科教学（历史）。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全日制师范类本科及以上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学士及以上学位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2024年应届毕业生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雄县县城文昌大街116号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校园招聘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雄县教育局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第一高级中学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地理教师（专技）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0108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本科：地理科学；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研究生：城乡规划学、地图学与地理信息系统、课程与教学论（地理类）。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全日制师范类本科及以上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学士及以上学位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2024年应届毕业生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雄县县城文昌大街116号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校园招聘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雄县教育局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第一高级中学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政治教师（专技）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0109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本科：思想政治教育；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：党的建设、马克思主义发展史、中国哲学、中国近现代史基本问题研究、外国哲学、思想政治教育、社会学、社会工作、马克思主义中国化研究、马克思主义哲学、马克思主义基本原理、伦理学、科学技术哲学、国外马克思主义研究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全日制师范类本科及以上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学士及以上学位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2024年应届毕业生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雄县县城文昌大街116号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校园招聘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雄县教育局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第二高级中学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语文教师（专技）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0201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本科：汉语言文学；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研究生：汉语言文学、比较文学与世界文学、对外汉语、汉语言文字学、语言学及应用语言学、中国古典文献学、文艺学、语文教育、中国古代文学、中国现当代文学、广播电视、学科教学（语文）。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全日制师范类本科及以上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学士及以上学位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2024年应届毕业生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雄县旅游路杨西楼大桥西行1300米路南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校园招聘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雄县教育局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第二高级中学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数学教师（专技）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0202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本科：数学与数学应用；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研究生：基础数学、计算数学、数学教育、统计学、应用数学、应用统计、运筹学与控制论、学科教学（数学）。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全日制师范类本科及以上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学士及以上学位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2024年应届毕业生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雄县旅游路杨西楼大桥西行1300米路南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校园招聘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雄县教育局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第二高级中学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英语教师（专技）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0203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本科：英语专业；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研究生：英语语言文学、英语口译、英语笔译、学科教学（英语）。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全日制师范类本科及以上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学士及以上学位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2024年应届毕业生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雄县旅游路杨西楼大桥西行1300米路南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校园招聘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雄县教育局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第二高级中学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物理教师（专技）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0204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本科：物理学；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研究生：材料科学与工程、电子信息、光学、控制科学与工程、理论物理、粒子物理与原子核物理、凝聚态物理、材料物理与化学、应用物理、学科教学（物理）。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全日制师范类本科及以上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学士及以上学位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2024年应届毕业生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雄县旅游路杨西楼大桥西行1300米路南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校园招聘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雄县教育局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第二高级中学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化学教师（专技）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0205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本科：化学；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研究生：分析化学、高分子化学与物理、课程与教学论（化学）、有机化学、无机化学、物理化学、学科教育（化学）、材料与化工、材料科学与工程。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全日制师范类本科及以上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学士及以上学位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2024年应届毕业生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雄县旅游路杨西楼大桥西行1300米路南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校园招聘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雄县教育局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第二高级中学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历史教师（专技）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0207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本科：历史学；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研究生：考古学、世界史、文物与博物馆、中国史、学科教学（历史）。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全日制师范类本科及以上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学士及以上学位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2024年应届毕业生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雄县旅游路杨西楼大桥西行1300米路南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校园招聘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雄县教育局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第二高级中学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地理教师（专技）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0208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本科：地理科学；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研究生：城市（乡）规划学、地图学与地理信息系统、课程与教学论（地理类）。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全日制师范类本科及以上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学士及以上学位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2024年应届毕业生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雄县旅游路杨西楼大桥西行1300米路南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校园招聘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雄县教育局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第二高级中学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政治教师（专技）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0209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本科：思想政治教育；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：党的建设、马克思主义发展史、中国哲学、中国近现代史基本问题研究、外国哲学、思想政治教育、社会学、社会工作、马克思主义中国化研究、马克思主义哲学、马克思主义基本原理、伦理学、科学技术哲学、国外马克思主义研究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全日制师范类本科及以上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学士及以上学位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2024年应届毕业生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雄县旅游路杨西楼大桥西行1300米路南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校园招聘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雄县教育局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第三高级中学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数学教师（专技）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0302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本科：数学与数学应用；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研究生：基础数学、计算数学、数学教育、统计学、应用数学、应用统计、运筹学与控制论、学科教学（数学）。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全日制师范类本科及以上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学士及以上学位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2024年应届毕业生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雄县将台路北段东侧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校园招聘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雄县教育局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第三高级中学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英语教师（专技）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0303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 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本科：英语专业；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研究生：英语语言文学、英语口译、英语笔译、学科教学（英语）。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全日制师范类本科及以上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学士及以上学位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2024年应届毕业生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雄县将台路北段东侧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校园招聘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雄县教育局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第三高级中学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物理教师（专技）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0304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本科：物理学；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研究生：材料科学与工程、电子信息、光学、控制科学与工程、理论物理、粒子物理与原子核物理、凝聚态物理、材料物理与化学、应用物理、学科教学（物理）。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全日制师范类本科及以上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学士及以上学位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2024年应届毕业生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雄县将台路北段东侧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校园招聘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雄县教育局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第三高级中学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历史教师（专技）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0307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本科：历史学；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研究生：考古学、世界史、文物与博物馆、中国史、学科教学（历史）。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全日制师范类本科及以上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学士及以上学位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2024年应届毕业生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雄县将台路北段东侧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校园招聘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雄县教育局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第三高级中学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地理教师（专技）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0308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本科：地理科学；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研究生：城乡规划学、地图学与地理信息系统、课程与教学论（地理类）。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全日制师范类本科及以上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学士及以上学位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2024年应届毕业生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雄县将台路北段东侧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校园招聘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雄县教育局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第三高级中学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政治教师（专技）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0309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本科：思想政治教育；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：党的建设、马克思主义发展史、中国哲学、中国近现代史基本问题研究、外国哲学、思想政治教育、社会学、社会工作、马克思主义中国化研究、马克思主义哲学、马克思主义基本原理、伦理学、科学技术哲学、国外马克思主义研究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全日制师范类本科及以上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学士及以上学位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2024年应届毕业生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雄县将台路北段东侧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校园招聘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共计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400" w:lineRule="exact"/>
        <w:ind w:left="0" w:leftChars="0" w:right="0" w:rightChars="0"/>
        <w:textAlignment w:val="auto"/>
        <w:outlineLvl w:val="9"/>
        <w:rPr>
          <w:rFonts w:hint="eastAsia" w:ascii="黑体" w:hAnsi="黑体" w:eastAsia="黑体"/>
          <w:sz w:val="30"/>
          <w:szCs w:val="30"/>
        </w:rPr>
      </w:pPr>
    </w:p>
    <w:p>
      <w:bookmarkStart w:id="0" w:name="_GoBack"/>
      <w:bookmarkEnd w:id="0"/>
    </w:p>
    <w:sectPr>
      <w:pgSz w:w="16840" w:h="11907" w:orient="landscape"/>
      <w:pgMar w:top="1814" w:right="1440" w:bottom="1814" w:left="1440" w:header="851" w:footer="1134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QzNjkzNzgwZTRmNDFlY2NhZTVjYjQxOGVlZmIzMTMifQ=="/>
  </w:docVars>
  <w:rsids>
    <w:rsidRoot w:val="188E543B"/>
    <w:rsid w:val="188E54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uiPriority w:val="0"/>
  </w:style>
  <w:style w:type="paragraph" w:customStyle="1" w:styleId="6">
    <w:name w:val=" Char Char Char Char Char Char Char Char Char"/>
    <w:basedOn w:val="1"/>
    <w:uiPriority w:val="0"/>
    <w:pPr>
      <w:widowControl/>
      <w:spacing w:after="160" w:afterLines="0" w:line="240" w:lineRule="exact"/>
      <w:jc w:val="left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2023-10-07T06:33:00Z</dcterms:created>
  <dc:creator>就业</dc:creator>
  <cp:lastModifiedBy>就业</cp:lastModifiedBy>
  <dcterms:modified xsi:type="dcterms:W3CDTF">2023-10-07T06:34:12Z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036C0EF51D08497D82C468FCF36509CC_11</vt:lpwstr>
  </property>
</Properties>
</file>