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center"/>
      </w:pPr>
      <w:r>
        <w:t>绍兴市</w:t>
      </w:r>
      <w:r>
        <w:rPr>
          <w:rFonts w:hint="eastAsia"/>
          <w:lang w:val="en-US" w:eastAsia="zh-CN"/>
        </w:rPr>
        <w:t>中等专业学校</w:t>
      </w:r>
      <w:r>
        <w:t>20</w:t>
      </w:r>
      <w:r>
        <w:rPr>
          <w:rFonts w:hint="eastAsia"/>
        </w:rPr>
        <w:t>23</w:t>
      </w:r>
      <w:r>
        <w:t>年</w:t>
      </w:r>
      <w:r>
        <w:rPr>
          <w:rFonts w:hint="eastAsia"/>
        </w:rPr>
        <w:t>第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轮</w:t>
      </w:r>
      <w:r>
        <w:t>新教师招聘</w:t>
      </w:r>
      <w:r>
        <w:rPr>
          <w:rFonts w:hint="eastAsia"/>
        </w:rPr>
        <w:t>公告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ind w:firstLine="640" w:firstLineChars="20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绍兴市中等专业学校是一所于1984年经浙江省人民政府批准建立的国家公办普通中专，为全额拨款事业单位。学校是国家级重点职业学校、国家改革发展示范学校、全国教育系统先进集体、教育部首批德育工作实验基地学校、浙江省首批中职名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浙江省首批“双高”建设学校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。学校总占地240余亩，设有建筑、机电、生化、财贸四大类18个专业。</w:t>
      </w:r>
    </w:p>
    <w:p>
      <w:pPr>
        <w:spacing w:line="58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现因发展需要，根据事业单位人员公开招聘有关规定，决定面向全国2023年高校优秀应届毕业生公开招聘教师，现将有关事项公告如下：</w:t>
      </w:r>
    </w:p>
    <w:p>
      <w:pPr>
        <w:spacing w:line="580" w:lineRule="exact"/>
        <w:ind w:firstLine="640" w:firstLineChars="200"/>
        <w:jc w:val="both"/>
        <w:rPr>
          <w:rFonts w:ascii="黑体" w:hAnsi="黑体" w:eastAsia="黑体" w:cs="黑体"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</w:rPr>
        <w:t>一、招聘原则与方式</w:t>
      </w:r>
    </w:p>
    <w:p>
      <w:pPr>
        <w:spacing w:line="58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招聘工作坚持公开、公平、竞争和择优的原则，采取公开报名考核、择优聘用的方式，按岗位进行招考。</w:t>
      </w:r>
    </w:p>
    <w:p>
      <w:pPr>
        <w:spacing w:line="580" w:lineRule="exact"/>
        <w:ind w:firstLine="640" w:firstLineChars="200"/>
        <w:jc w:val="both"/>
        <w:rPr>
          <w:rFonts w:ascii="黑体" w:hAnsi="黑体" w:eastAsia="黑体" w:cs="黑体"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</w:rPr>
        <w:t>二、招聘计划</w:t>
      </w:r>
    </w:p>
    <w:p>
      <w:pPr>
        <w:spacing w:line="58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本次计划招聘事业编制教师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人，岗位为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政治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历史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心理健康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教师。具体如下：</w:t>
      </w:r>
    </w:p>
    <w:tbl>
      <w:tblPr>
        <w:tblStyle w:val="7"/>
        <w:tblW w:w="8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031"/>
        <w:gridCol w:w="1000"/>
        <w:gridCol w:w="3394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79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学科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计划数</w:t>
            </w:r>
          </w:p>
        </w:tc>
        <w:tc>
          <w:tcPr>
            <w:tcW w:w="4394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对口专业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政治</w:t>
            </w: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39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01哲学、02经济学、03法学</w:t>
            </w:r>
          </w:p>
        </w:tc>
        <w:tc>
          <w:tcPr>
            <w:tcW w:w="23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本科或硕士研究生所学专业需与所报学科专业对口一致，博士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</w:rPr>
              <w:t>研究生阶段</w:t>
            </w: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专业不限。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境外专业名称与专业目录不一致的，相近相似专业具体由招聘单位审定。</w:t>
            </w:r>
          </w:p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研究生</w:t>
            </w:r>
          </w:p>
        </w:tc>
        <w:tc>
          <w:tcPr>
            <w:tcW w:w="3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华文仿宋"/>
                <w:color w:val="000000" w:themeColor="text1"/>
                <w:kern w:val="2"/>
                <w:szCs w:val="22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01哲学、02经济学、03法学</w:t>
            </w:r>
          </w:p>
        </w:tc>
        <w:tc>
          <w:tcPr>
            <w:tcW w:w="2332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394" w:type="dxa"/>
            <w:vAlign w:val="center"/>
          </w:tcPr>
          <w:p>
            <w:pPr>
              <w:pStyle w:val="10"/>
              <w:spacing w:line="400" w:lineRule="exact"/>
              <w:ind w:firstLine="0" w:firstLineChars="0"/>
              <w:jc w:val="center"/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lang w:val="en-US" w:eastAsia="zh-CN"/>
              </w:rPr>
              <w:t>06历史学</w:t>
            </w:r>
          </w:p>
        </w:tc>
        <w:tc>
          <w:tcPr>
            <w:tcW w:w="2332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39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06历史学</w:t>
            </w:r>
          </w:p>
        </w:tc>
        <w:tc>
          <w:tcPr>
            <w:tcW w:w="2332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心理健康</w:t>
            </w:r>
          </w:p>
        </w:tc>
        <w:tc>
          <w:tcPr>
            <w:tcW w:w="1031" w:type="dxa"/>
            <w:vMerge w:val="restart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</w:rPr>
              <w:t>本科</w:t>
            </w:r>
          </w:p>
        </w:tc>
        <w:tc>
          <w:tcPr>
            <w:tcW w:w="339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0711心理学类</w:t>
            </w:r>
          </w:p>
        </w:tc>
        <w:tc>
          <w:tcPr>
            <w:tcW w:w="2332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31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339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  <w:t>0402心理学</w:t>
            </w:r>
          </w:p>
        </w:tc>
        <w:tc>
          <w:tcPr>
            <w:tcW w:w="2332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 w:cstheme="minorBidi"/>
                <w:color w:val="000000" w:themeColor="text1"/>
                <w:kern w:val="2"/>
                <w:sz w:val="24"/>
                <w:szCs w:val="24"/>
              </w:rPr>
            </w:pPr>
          </w:p>
        </w:tc>
      </w:tr>
    </w:tbl>
    <w:p>
      <w:pPr>
        <w:spacing w:line="320" w:lineRule="exact"/>
        <w:jc w:val="both"/>
        <w:rPr>
          <w:rFonts w:ascii="华文仿宋" w:hAnsi="华文仿宋" w:eastAsia="华文仿宋" w:cstheme="minorBidi"/>
          <w:color w:val="000000" w:themeColor="text1"/>
          <w:kern w:val="2"/>
          <w:sz w:val="24"/>
          <w:szCs w:val="24"/>
        </w:rPr>
      </w:pPr>
      <w:r>
        <w:rPr>
          <w:rFonts w:hint="eastAsia" w:ascii="华文仿宋" w:hAnsi="华文仿宋" w:eastAsia="华文仿宋" w:cstheme="minorBidi"/>
          <w:color w:val="000000" w:themeColor="text1"/>
          <w:kern w:val="2"/>
          <w:sz w:val="24"/>
          <w:szCs w:val="24"/>
        </w:rPr>
        <w:t>备注：本科专业参照国家高等教育专业目录确定（普通高等学校本科专业目录&lt;2020年版&gt;），研究生专业目录参照2012年颁布的研究生学科（含1997年专业及专业硕士）目录。</w:t>
      </w:r>
    </w:p>
    <w:p>
      <w:pPr>
        <w:spacing w:line="580" w:lineRule="exact"/>
        <w:ind w:firstLine="640" w:firstLineChars="200"/>
        <w:jc w:val="both"/>
        <w:rPr>
          <w:rFonts w:ascii="黑体" w:hAnsi="黑体" w:eastAsia="黑体" w:cs="黑体"/>
          <w:bCs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</w:rPr>
        <w:t>三、招聘的对象和条件</w:t>
      </w:r>
    </w:p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普通高校博士毕业生。年龄要求在35周岁以下（1987年6月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日之后出生）。</w:t>
      </w:r>
    </w:p>
    <w:p>
      <w:pPr>
        <w:spacing w:line="580" w:lineRule="exact"/>
        <w:ind w:firstLine="620" w:firstLineChars="200"/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</w:rPr>
      </w:pPr>
      <w:r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</w:rPr>
        <w:t>要求如下</w:t>
      </w:r>
      <w:r>
        <w:rPr>
          <w:rFonts w:hint="eastAsia" w:ascii="仿宋" w:hAnsi="仿宋" w:eastAsia="仿宋" w:cs="仿宋"/>
          <w:color w:val="000000" w:themeColor="text1"/>
          <w:sz w:val="31"/>
          <w:szCs w:val="31"/>
          <w:shd w:val="clear" w:color="auto" w:fill="FFFFFF"/>
        </w:rPr>
        <w:t>：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1.能忠诚党的教育事业，品行端正，遵纪守法，身心健康。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2.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  <w:t>已取得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博士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  <w:t>学历学位证书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</w:rPr>
        <w:t>（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  <w:t>国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</w:rPr>
        <w:t>&lt;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  <w:t>境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</w:rPr>
        <w:t>&gt;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  <w:t>外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</w:rPr>
        <w:t>高校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  <w:t>毕业生已取得教育部留学服务中心的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博士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  <w:t>学历学位认证书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。</w:t>
      </w:r>
    </w:p>
    <w:p>
      <w:pPr>
        <w:spacing w:line="580" w:lineRule="exact"/>
        <w:ind w:firstLine="640" w:firstLineChars="200"/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具备与招聘岗位相一致的专业水平条件。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具有教师的基本素质和教育教学潜能。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.持有招聘岗位一致的教师资格证。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四、招聘办法及程序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48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1.报名和资格审查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（1）报名：采用网上报名方式。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报名时间：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2023年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 xml:space="preserve">日- 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  <w:r>
        <w:rPr>
          <w:rFonts w:hint="eastAsia" w:ascii="仿宋" w:hAnsi="仿宋" w:eastAsia="仿宋"/>
          <w:color w:val="000000"/>
          <w:sz w:val="32"/>
          <w:szCs w:val="32"/>
        </w:rPr>
        <w:t>。报名邮箱：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sxzzbgs</w:t>
      </w:r>
      <w:r>
        <w:rPr>
          <w:rFonts w:hint="eastAsia" w:ascii="仿宋" w:hAnsi="仿宋" w:eastAsia="仿宋"/>
          <w:color w:val="000000"/>
          <w:sz w:val="32"/>
          <w:szCs w:val="32"/>
        </w:rPr>
        <w:t>@163.com。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报名材料：1、“绍兴市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中等专业学校</w:t>
      </w:r>
      <w:r>
        <w:rPr>
          <w:rFonts w:hint="eastAsia" w:ascii="仿宋" w:hAnsi="仿宋" w:eastAsia="仿宋"/>
          <w:color w:val="000000"/>
          <w:sz w:val="32"/>
          <w:szCs w:val="32"/>
        </w:rPr>
        <w:t>2023年新教师招聘报名表”；2、提供本人身份证、教师资格证、本科及以上各阶段学历学位证书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color w:val="000000"/>
          <w:sz w:val="32"/>
          <w:szCs w:val="32"/>
        </w:rPr>
        <w:t>个人在高校期间的成绩证明、各级各类荣誉证明的扫描件。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报名材料以压缩文件形式发送至学校邮箱(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sxzzbgs</w:t>
      </w:r>
      <w:r>
        <w:rPr>
          <w:rFonts w:hint="eastAsia" w:ascii="仿宋" w:hAnsi="仿宋" w:eastAsia="仿宋"/>
          <w:color w:val="000000"/>
          <w:sz w:val="32"/>
          <w:szCs w:val="32"/>
        </w:rPr>
        <w:t>@163.com)，邮件名称为“报考学科＋姓名＋毕业学校”。其中证书等请以PDF或JPG格式（图像完整清晰，像素不小于800 x 600）扫描并命名。报名材料提交不完整的，资格审核不予通过。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2）资格审查：学校对应聘人员进行资格条件审查，确定入围面试人员名单，并在报名截止后的3个工作日内在学校官网公布。入围面试人员与招聘人数原则上不低于3:1（如低于3:1，由学校招聘工作领导小组研究，报市人力社保局和市教育局同意，可适当降低招聘比例或核减岗位直至取消）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80" w:lineRule="auto"/>
        <w:ind w:left="0" w:firstLine="648"/>
        <w:jc w:val="both"/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2.</w:t>
      </w:r>
      <w:r>
        <w:rPr>
          <w:rFonts w:ascii="仿宋" w:hAnsi="仿宋" w:eastAsia="仿宋" w:cs="仿宋"/>
          <w:b/>
          <w:bCs/>
          <w:color w:val="000000"/>
          <w:sz w:val="32"/>
          <w:szCs w:val="32"/>
        </w:rPr>
        <w:t>面试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80" w:lineRule="auto"/>
        <w:ind w:left="0" w:firstLine="634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面试时间与地点另行通知。面试报到时，学校根据报名表、身份证确认考生身份。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80" w:lineRule="auto"/>
        <w:ind w:left="0" w:firstLine="634"/>
        <w:jc w:val="both"/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面试办法：面试由学校组织实施，在校内进行，主要考察和测评应聘者的教育教学实际能力(包括专业知识、课堂教学、操作技能等)。面试采用答辩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模拟上课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两项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进行，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分值各为100分，各占总分比50%，单项分数低于60分的不进入下一环节测试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。根据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折算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得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分（保留小数点后两位），按照总分由高到低录满招聘计划为止。若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总分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出现相同名次超过招聘计划，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参考答辩分，分数高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者录取。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48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3.体检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1）公布参加体检人员名单。根据面试结果从高分到低分按照招聘计划1∶1确定参加体检人员名单。具体成绩和体检名单详见学校官网公告。考生在体检前确认放弃的，可进行依次递补（递补到第三名仍放弃的，不再往后递补）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（2）参加体检。考生根据公示的体检名单在规定时间内向学校报到，由学校统一组织体检，体检费用由考生自理，体检时间和地点另行通知。不在规定时间内参加体检者，按自动放弃处理，缺额不再增补。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体检标准参照《人力资源社会保障部国家卫生计生委国家公务员局关于修订&lt;公务员录用体检通用标准（试行）&gt;及&lt;公务员录用体检操作手册（试行）&gt;有关内容的通知》（人社部发〔2016〕140号）执行。首次体检不合格，本人可在接到体检结论通知之日起7日内提出复检申请，复检只能进行一次，体检结果以复检结论为准。复检仍不合格，取消聘用资格，缺额不再增补。体检合格，进入考察程序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48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4.考察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考察工作由学校参照《公务员录用考察办法（试行）》规定执行，考察中发现不符合招聘要求的，取消聘用资格，缺额不再增补。考察合格，进入公示程序。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48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5.公示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拟聘用人员名单上报市教育局，经市教育局核准后在网上进行为期7个工作日的公示。公示期满后，按规定程序办理正式签约聘用手续。公示期间有反映的，经核实有不适宜从教的情况，不予聘用，缺额不再增补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48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6.聘用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19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2023年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color w:val="000000"/>
          <w:sz w:val="32"/>
          <w:szCs w:val="32"/>
        </w:rPr>
        <w:t>日之前须持毕业证书、学位证书、</w:t>
      </w:r>
      <w:r>
        <w:rPr>
          <w:rFonts w:hint="eastAsia" w:ascii="仿宋" w:hAnsi="仿宋" w:eastAsia="仿宋"/>
          <w:sz w:val="32"/>
          <w:szCs w:val="32"/>
          <w:lang w:eastAsia="zh-CN"/>
        </w:rPr>
        <w:t>相应岗位的教师资格证、</w:t>
      </w:r>
      <w:r>
        <w:rPr>
          <w:rFonts w:hint="eastAsia" w:ascii="仿宋" w:hAnsi="仿宋" w:eastAsia="仿宋"/>
          <w:color w:val="000000"/>
          <w:sz w:val="32"/>
          <w:szCs w:val="32"/>
        </w:rPr>
        <w:t>报到证报到办理入职手续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（国&lt;境&gt;外毕业生持国家教育部中国留学服务中心学历、学位认证证书）</w:t>
      </w:r>
      <w:r>
        <w:rPr>
          <w:rFonts w:hint="eastAsia" w:ascii="仿宋" w:hAnsi="仿宋" w:eastAsia="仿宋"/>
          <w:color w:val="000000"/>
          <w:sz w:val="32"/>
          <w:szCs w:val="32"/>
        </w:rPr>
        <w:t>。逾期未取得上述证书或不报到者视作自动放弃，不再递补。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19"/>
        <w:jc w:val="both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入职后，按规定实行试用期制度。试用期包括在聘用合同期限内。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试用期满且考核合格的，予以正式聘用；考核不合格，取消聘用。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19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7.其他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(1)学校成立教师招聘工作监督小组，进行全程监督，同时接受市纪委市监委驻市教育局纪检监察组、市人力社保局、市教育局的监督，对违反招考纪律人员，按有关规定严肃处理。监督电话：0575-85155276。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(2)资格审查贯穿招聘全过程。凡大学期间受过党纪校纪处分的；报到时无</w:t>
      </w:r>
      <w:r>
        <w:rPr>
          <w:rFonts w:hint="default" w:ascii="仿宋" w:hAnsi="仿宋" w:eastAsia="仿宋"/>
          <w:color w:val="000000"/>
          <w:sz w:val="32"/>
          <w:szCs w:val="32"/>
        </w:rPr>
        <w:t>博士</w:t>
      </w:r>
      <w:r>
        <w:rPr>
          <w:rFonts w:hint="eastAsia" w:ascii="仿宋" w:hAnsi="仿宋" w:eastAsia="仿宋"/>
          <w:color w:val="000000"/>
          <w:sz w:val="32"/>
          <w:szCs w:val="32"/>
        </w:rPr>
        <w:t>研究生毕业证书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或博士</w:t>
      </w:r>
      <w:r>
        <w:rPr>
          <w:rFonts w:hint="eastAsia" w:ascii="仿宋" w:hAnsi="仿宋" w:eastAsia="仿宋"/>
          <w:color w:val="000000"/>
          <w:sz w:val="32"/>
          <w:szCs w:val="32"/>
        </w:rPr>
        <w:t>学位证书的；聘用人员的人事档案审核后发现提供的相关证件、材料有弄虚作假行为等，不予聘用。已经聘用的取消聘用资格，缺额不再增补。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(3)聘用后执行服务期制度，新聘用人员在本校服务年限未满五年的不得申请调离。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firstLine="634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ascii="仿宋" w:hAnsi="仿宋" w:eastAsia="仿宋" w:cs="仿宋"/>
          <w:color w:val="000000"/>
          <w:sz w:val="32"/>
          <w:szCs w:val="32"/>
        </w:rPr>
        <w:t>)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符合绍兴市人才招引政策的高层次人人才享受相应人才奖励。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具体政策以《关于加快建设新时代“名士之乡”人才高地的若干政策实施细则》（绍市委人领〔2023〕3号）为准。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333333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(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</w:t>
      </w:r>
      <w:r>
        <w:rPr>
          <w:rFonts w:ascii="仿宋" w:hAnsi="仿宋" w:eastAsia="仿宋" w:cs="仿宋"/>
          <w:color w:val="000000"/>
          <w:sz w:val="32"/>
          <w:szCs w:val="32"/>
        </w:rPr>
        <w:t>)</w:t>
      </w:r>
      <w:r>
        <w:rPr>
          <w:rFonts w:hint="eastAsia" w:ascii="仿宋" w:hAnsi="仿宋" w:eastAsia="仿宋"/>
          <w:color w:val="000000"/>
          <w:sz w:val="32"/>
          <w:szCs w:val="32"/>
        </w:rPr>
        <w:t>其他未尽事宜由绍兴市教育局教师招聘工作领导小组统一解释。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(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32"/>
          <w:szCs w:val="32"/>
        </w:rPr>
        <w:t>)联系方式：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学校网址：www.sxzz.cn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本次公开招聘咨询电话：0575-8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88589100</w:t>
      </w:r>
      <w:r>
        <w:rPr>
          <w:rFonts w:hint="eastAsia" w:ascii="仿宋" w:hAnsi="仿宋" w:eastAsia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张</w:t>
      </w:r>
      <w:r>
        <w:rPr>
          <w:rFonts w:hint="eastAsia" w:ascii="仿宋" w:hAnsi="仿宋" w:eastAsia="仿宋"/>
          <w:color w:val="000000"/>
          <w:sz w:val="32"/>
          <w:szCs w:val="32"/>
        </w:rPr>
        <w:t>老师）、0575-8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8589796</w:t>
      </w:r>
      <w:r>
        <w:rPr>
          <w:rFonts w:hint="eastAsia" w:ascii="仿宋" w:hAnsi="仿宋" w:eastAsia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吴</w:t>
      </w:r>
      <w:r>
        <w:rPr>
          <w:rFonts w:hint="eastAsia" w:ascii="仿宋" w:hAnsi="仿宋" w:eastAsia="仿宋"/>
          <w:color w:val="000000"/>
          <w:sz w:val="32"/>
          <w:szCs w:val="32"/>
        </w:rPr>
        <w:t>老师）。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hint="eastAsia" w:ascii="仿宋_GB2312" w:eastAsia="仿宋_GB2312"/>
          <w:color w:val="333333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634"/>
        <w:jc w:val="both"/>
        <w:rPr>
          <w:rFonts w:hint="eastAsia" w:ascii="仿宋_GB2312" w:eastAsia="仿宋_GB2312"/>
          <w:color w:val="333333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5120" w:firstLineChars="1600"/>
        <w:jc w:val="both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绍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兴市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中等专业学校</w:t>
      </w:r>
    </w:p>
    <w:p>
      <w:pPr>
        <w:pStyle w:val="5"/>
        <w:shd w:val="clear" w:color="auto" w:fill="FFFFFF"/>
        <w:spacing w:before="0" w:beforeAutospacing="0" w:after="0" w:afterAutospacing="0" w:line="580" w:lineRule="atLeast"/>
        <w:ind w:firstLine="5440" w:firstLineChars="1700"/>
        <w:jc w:val="both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2023年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</w:p>
    <w:p>
      <w:pPr>
        <w:jc w:val="left"/>
        <w:rPr>
          <w:rFonts w:ascii="楷体_GB2312" w:eastAsia="楷体_GB2312"/>
          <w:b/>
          <w:bCs/>
          <w:sz w:val="24"/>
          <w:szCs w:val="24"/>
        </w:rPr>
      </w:pPr>
      <w:r>
        <w:rPr>
          <w:rFonts w:ascii="楷体_GB2312" w:eastAsia="楷体_GB2312"/>
          <w:b/>
          <w:bCs/>
          <w:sz w:val="24"/>
          <w:szCs w:val="24"/>
        </w:rPr>
        <w:br w:type="page"/>
      </w:r>
    </w:p>
    <w:p>
      <w:pPr>
        <w:spacing w:line="440" w:lineRule="exact"/>
        <w:jc w:val="left"/>
        <w:rPr>
          <w:rFonts w:ascii="楷体_GB2312" w:eastAsia="楷体_GB2312"/>
          <w:b/>
          <w:bCs/>
          <w:sz w:val="22"/>
          <w:szCs w:val="22"/>
        </w:rPr>
      </w:pPr>
      <w:r>
        <w:rPr>
          <w:rFonts w:hint="eastAsia" w:ascii="楷体_GB2312" w:eastAsia="楷体_GB2312"/>
          <w:b/>
          <w:bCs/>
          <w:sz w:val="24"/>
          <w:szCs w:val="24"/>
        </w:rPr>
        <w:t>附件：</w:t>
      </w: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绍兴市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中等专业学校</w:t>
      </w:r>
      <w:r>
        <w:rPr>
          <w:rFonts w:hint="eastAsia" w:ascii="黑体" w:hAnsi="黑体" w:eastAsia="黑体"/>
          <w:bCs/>
          <w:sz w:val="36"/>
          <w:szCs w:val="36"/>
        </w:rPr>
        <w:t>2023年新教师招聘报名表</w:t>
      </w:r>
    </w:p>
    <w:tbl>
      <w:tblPr>
        <w:tblStyle w:val="6"/>
        <w:tblW w:w="8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415"/>
        <w:gridCol w:w="1356"/>
        <w:gridCol w:w="1365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名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报考学科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  别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生源地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硕士专业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博士毕业学校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博士专业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手机号码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电子邮箱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家庭住址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1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主要简历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及荣誉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（简历从高中开始填）</w:t>
            </w: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报名人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声 明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本表所填写的内容准确无误，所提交的资料真实有效且符合相关要求，如有虚假，由此产生的一切后果由本人承担。</w:t>
            </w:r>
          </w:p>
          <w:p>
            <w:pPr>
              <w:spacing w:line="440" w:lineRule="exact"/>
              <w:ind w:firstLine="1680" w:firstLineChars="700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ind w:firstLine="1680" w:firstLineChars="7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报名人签名（手写）：           </w:t>
            </w:r>
          </w:p>
          <w:p>
            <w:pPr>
              <w:spacing w:line="440" w:lineRule="exact"/>
              <w:ind w:firstLine="2880" w:firstLineChars="1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学校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审核意见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FCAC0C"/>
    <w:multiLevelType w:val="singleLevel"/>
    <w:tmpl w:val="F9FCAC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E1ZjE4MTI5NDkyOTk3MTI5ZjlhZTJhOGZkN2YyN2UifQ=="/>
  </w:docVars>
  <w:rsids>
    <w:rsidRoot w:val="5AB5630B"/>
    <w:rsid w:val="00017761"/>
    <w:rsid w:val="00075E9A"/>
    <w:rsid w:val="0014585A"/>
    <w:rsid w:val="001720FA"/>
    <w:rsid w:val="001A5CE0"/>
    <w:rsid w:val="001A75A8"/>
    <w:rsid w:val="001B090F"/>
    <w:rsid w:val="001C2900"/>
    <w:rsid w:val="001F7B96"/>
    <w:rsid w:val="002A0452"/>
    <w:rsid w:val="002A261B"/>
    <w:rsid w:val="002A4CFD"/>
    <w:rsid w:val="00334E12"/>
    <w:rsid w:val="003A2AB0"/>
    <w:rsid w:val="003F3D21"/>
    <w:rsid w:val="004D7E73"/>
    <w:rsid w:val="005C34FC"/>
    <w:rsid w:val="00627622"/>
    <w:rsid w:val="00664401"/>
    <w:rsid w:val="0067555F"/>
    <w:rsid w:val="006E51D4"/>
    <w:rsid w:val="007E0652"/>
    <w:rsid w:val="007E2CB5"/>
    <w:rsid w:val="00826CB7"/>
    <w:rsid w:val="008A599A"/>
    <w:rsid w:val="008D64E1"/>
    <w:rsid w:val="00952381"/>
    <w:rsid w:val="009B6235"/>
    <w:rsid w:val="00A0558C"/>
    <w:rsid w:val="00A2041B"/>
    <w:rsid w:val="00A23633"/>
    <w:rsid w:val="00A62D57"/>
    <w:rsid w:val="00AC2482"/>
    <w:rsid w:val="00B8413E"/>
    <w:rsid w:val="00B97B0A"/>
    <w:rsid w:val="00BB4980"/>
    <w:rsid w:val="00BF5E71"/>
    <w:rsid w:val="00C10121"/>
    <w:rsid w:val="00C64BBF"/>
    <w:rsid w:val="00C84383"/>
    <w:rsid w:val="00CB7E55"/>
    <w:rsid w:val="00CE36E4"/>
    <w:rsid w:val="00D6540B"/>
    <w:rsid w:val="00DB3913"/>
    <w:rsid w:val="00DC4F98"/>
    <w:rsid w:val="00E96526"/>
    <w:rsid w:val="00F05613"/>
    <w:rsid w:val="00F159C9"/>
    <w:rsid w:val="00F2161A"/>
    <w:rsid w:val="00F34E8B"/>
    <w:rsid w:val="00FE33D5"/>
    <w:rsid w:val="0A7B2255"/>
    <w:rsid w:val="126006AE"/>
    <w:rsid w:val="149B2357"/>
    <w:rsid w:val="17AE318B"/>
    <w:rsid w:val="280B47C0"/>
    <w:rsid w:val="3BEDFA10"/>
    <w:rsid w:val="3DBF9C9E"/>
    <w:rsid w:val="3EA54EE5"/>
    <w:rsid w:val="40CE0141"/>
    <w:rsid w:val="48D6451F"/>
    <w:rsid w:val="4F4B1139"/>
    <w:rsid w:val="565B60F7"/>
    <w:rsid w:val="58AE1D70"/>
    <w:rsid w:val="595F44D5"/>
    <w:rsid w:val="5AB5630B"/>
    <w:rsid w:val="5CDE96BE"/>
    <w:rsid w:val="5DDE27D2"/>
    <w:rsid w:val="5F011E9E"/>
    <w:rsid w:val="65D025CA"/>
    <w:rsid w:val="677E7842"/>
    <w:rsid w:val="69FD8C5B"/>
    <w:rsid w:val="6B272C5D"/>
    <w:rsid w:val="6BCF4C60"/>
    <w:rsid w:val="6FBB41D2"/>
    <w:rsid w:val="6FDE4131"/>
    <w:rsid w:val="6FE7ED15"/>
    <w:rsid w:val="6FF54D84"/>
    <w:rsid w:val="769C66E7"/>
    <w:rsid w:val="76A11056"/>
    <w:rsid w:val="76FDC3B3"/>
    <w:rsid w:val="77578C07"/>
    <w:rsid w:val="7BE73322"/>
    <w:rsid w:val="7DCBBAA4"/>
    <w:rsid w:val="7DFFE35C"/>
    <w:rsid w:val="7E3FBF97"/>
    <w:rsid w:val="7E5FBAB6"/>
    <w:rsid w:val="7F9785A8"/>
    <w:rsid w:val="7FFF66F5"/>
    <w:rsid w:val="87E77B81"/>
    <w:rsid w:val="9AFEBDDC"/>
    <w:rsid w:val="9F85F79D"/>
    <w:rsid w:val="A7F505DA"/>
    <w:rsid w:val="AFE4457D"/>
    <w:rsid w:val="B38F12F5"/>
    <w:rsid w:val="B9EDC40D"/>
    <w:rsid w:val="BB2E427D"/>
    <w:rsid w:val="BDD37329"/>
    <w:rsid w:val="BE9F438E"/>
    <w:rsid w:val="CBF7A1FA"/>
    <w:rsid w:val="CDFFE180"/>
    <w:rsid w:val="D55F7B65"/>
    <w:rsid w:val="DADD1185"/>
    <w:rsid w:val="E1FF43E6"/>
    <w:rsid w:val="EDEB32F7"/>
    <w:rsid w:val="EF2D30AF"/>
    <w:rsid w:val="EFB24019"/>
    <w:rsid w:val="F5EBF96C"/>
    <w:rsid w:val="F7776277"/>
    <w:rsid w:val="F7FC991B"/>
    <w:rsid w:val="F95F77A9"/>
    <w:rsid w:val="F9738502"/>
    <w:rsid w:val="FCFFD34E"/>
    <w:rsid w:val="FED3D636"/>
    <w:rsid w:val="FF3EF3D2"/>
    <w:rsid w:val="FF792612"/>
    <w:rsid w:val="FF8B58B5"/>
    <w:rsid w:val="FFAFCD8D"/>
    <w:rsid w:val="FFDE7CD1"/>
    <w:rsid w:val="FFF7C2D5"/>
    <w:rsid w:val="FFFF1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cs="Times New Roman" w:eastAsiaTheme="minorEastAsia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qFormat/>
    <w:uiPriority w:val="34"/>
    <w:pPr>
      <w:widowControl w:val="0"/>
      <w:ind w:firstLine="420" w:firstLineChars="200"/>
    </w:pPr>
    <w:rPr>
      <w:rFonts w:asciiTheme="minorHAnsi" w:hAnsiTheme="minorHAnsi" w:cstheme="minorBidi"/>
      <w:kern w:val="2"/>
      <w:szCs w:val="22"/>
    </w:rPr>
  </w:style>
  <w:style w:type="character" w:customStyle="1" w:styleId="11">
    <w:name w:val="页眉 Char"/>
    <w:basedOn w:val="8"/>
    <w:link w:val="4"/>
    <w:qFormat/>
    <w:uiPriority w:val="0"/>
    <w:rPr>
      <w:rFonts w:ascii="Times New Roman" w:hAnsi="Times New Roman" w:cs="Times New Roman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8</Pages>
  <Words>2836</Words>
  <Characters>3041</Characters>
  <Lines>23</Lines>
  <Paragraphs>6</Paragraphs>
  <TotalTime>1</TotalTime>
  <ScaleCrop>false</ScaleCrop>
  <LinksUpToDate>false</LinksUpToDate>
  <CharactersWithSpaces>3079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2023-04-28T09:34:00Z</dcterms:created>
  <dc:creator>草木风</dc:creator>
  <cp:lastModifiedBy>sxsb</cp:lastModifiedBy>
  <cp:lastPrinted>2023-04-23T15:29:00Z</cp:lastPrinted>
  <dcterms:modified xsi:type="dcterms:W3CDTF">2023-06-27T14:15:09Z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1720B90DB48940DA864CF6FFD051FEC8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