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0" w:afterAutospacing="0" w:line="450" w:lineRule="atLeast"/>
        <w:ind w:right="150"/>
        <w:jc w:val="both"/>
      </w:pPr>
      <w:bookmarkStart w:id="0" w:name="_GoBack"/>
      <w:bookmarkEnd w:id="0"/>
      <w:r>
        <w:rPr>
          <w:rFonts w:hint="eastAsia" w:ascii="宋体" w:hAnsi="宋体" w:eastAsia="宋体" w:cs="宋体"/>
          <w:color w:val="FFFFFF"/>
          <w:sz w:val="21"/>
          <w:szCs w:val="21"/>
          <w:u w:val="none"/>
          <w:shd w:val="clear" w:fill="FFFFFF"/>
        </w:rPr>
        <w:drawing>
          <wp:inline distT="0" distB="0" distL="114300" distR="114300">
            <wp:extent cx="5767070" cy="31529020"/>
            <wp:effectExtent l="0" t="0" r="5080" b="17780"/>
            <wp:docPr id="2" name="图片 2" descr="IMG_25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31529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0" w:afterAutospacing="0" w:line="450" w:lineRule="atLeast"/>
        <w:ind w:left="212" w:right="150"/>
        <w:jc w:val="both"/>
      </w:pPr>
      <w:r>
        <w:rPr>
          <w:rFonts w:hint="eastAsia" w:ascii="宋体" w:hAnsi="宋体" w:eastAsia="宋体" w:cs="宋体"/>
          <w:color w:val="FFFFFF"/>
          <w:sz w:val="21"/>
          <w:szCs w:val="21"/>
          <w:u w:val="none"/>
          <w:shd w:val="clear" w:fill="FFFFFF"/>
        </w:rPr>
        <w:drawing>
          <wp:inline distT="0" distB="0" distL="114300" distR="114300">
            <wp:extent cx="5678170" cy="29005530"/>
            <wp:effectExtent l="0" t="0" r="17780" b="7620"/>
            <wp:docPr id="3" name="图片 3" descr="IMG_258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8170" cy="29005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B4C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333333"/>
      <w:sz w:val="18"/>
      <w:szCs w:val="18"/>
      <w:u w:val="none"/>
    </w:rPr>
  </w:style>
  <w:style w:type="character" w:customStyle="1" w:styleId="6">
    <w:name w:val="time"/>
    <w:basedOn w:val="4"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7">
    <w:name w:val="bt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hyperlink" Target="http://rsj.shangluo.gov.cn/upfiles/image/20230407/20230407180002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rsj.shangluo.gov.cn/upfiles/image/20230407/20230407180001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2023-04-08T02:25:27Z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5AE12923D27246C9A7106C327BB84D52_12</vt:lpwstr>
  </property>
</Properties>
</file>