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20"/>
        <w:rPr>
          <w:rStyle w:val="5"/>
          <w:rFonts w:ascii="仿宋" w:hAnsi="仿宋" w:eastAsia="仿宋" w:cs="仿宋"/>
          <w:b/>
          <w:i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CFBF8"/>
        </w:rPr>
      </w:pPr>
      <w:r>
        <w:rPr>
          <w:rStyle w:val="5"/>
          <w:rFonts w:ascii="仿宋" w:hAnsi="仿宋" w:eastAsia="仿宋" w:cs="仿宋"/>
          <w:b/>
          <w:i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CFBF8"/>
        </w:rPr>
        <w:t>优秀青年博士或博士后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20"/>
      </w:pPr>
      <w:bookmarkStart w:id="0" w:name="_GoBack"/>
      <w:bookmarkEnd w:id="0"/>
      <w:r>
        <w:rPr>
          <w:rStyle w:val="5"/>
          <w:rFonts w:ascii="仿宋" w:hAnsi="仿宋" w:eastAsia="仿宋" w:cs="仿宋"/>
          <w:b/>
          <w:color w:val="000000"/>
          <w:spacing w:val="8"/>
          <w:sz w:val="28"/>
          <w:szCs w:val="28"/>
          <w:bdr w:val="none" w:color="auto" w:sz="0" w:space="0"/>
          <w:lang w:val="en-US"/>
        </w:rPr>
        <w:t>1.</w:t>
      </w:r>
      <w:r>
        <w:rPr>
          <w:rStyle w:val="5"/>
          <w:rFonts w:hint="eastAsia" w:ascii="仿宋" w:hAnsi="仿宋" w:eastAsia="仿宋" w:cs="仿宋"/>
          <w:b/>
          <w:color w:val="000000"/>
          <w:spacing w:val="8"/>
          <w:sz w:val="28"/>
          <w:szCs w:val="28"/>
          <w:bdr w:val="none" w:color="auto" w:sz="0" w:space="0"/>
        </w:rPr>
        <w:t>地理科学、大气科学、地质学、生态学、土壤学等专业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center"/>
      </w:pPr>
      <w:r>
        <w:rPr>
          <w:rFonts w:hint="eastAsia" w:ascii="仿宋" w:hAnsi="仿宋" w:eastAsia="仿宋" w:cs="仿宋"/>
          <w:color w:val="000000"/>
          <w:spacing w:val="8"/>
          <w:sz w:val="28"/>
          <w:szCs w:val="28"/>
          <w:bdr w:val="none" w:color="auto" w:sz="0" w:space="0"/>
        </w:rPr>
        <w:drawing>
          <wp:inline distT="0" distB="0" distL="114300" distR="114300">
            <wp:extent cx="5324475" cy="28956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420"/>
      </w:pPr>
      <w:r>
        <w:rPr>
          <w:rStyle w:val="5"/>
          <w:rFonts w:hint="eastAsia" w:ascii="仿宋" w:hAnsi="仿宋" w:eastAsia="仿宋" w:cs="仿宋"/>
          <w:b/>
          <w:color w:val="000000"/>
          <w:spacing w:val="8"/>
          <w:sz w:val="28"/>
          <w:szCs w:val="28"/>
          <w:bdr w:val="none" w:color="auto" w:sz="0" w:space="0"/>
          <w:lang w:val="en-US"/>
        </w:rPr>
        <w:t>2.</w:t>
      </w:r>
      <w:r>
        <w:rPr>
          <w:rStyle w:val="5"/>
          <w:rFonts w:hint="eastAsia" w:ascii="仿宋" w:hAnsi="仿宋" w:eastAsia="仿宋" w:cs="仿宋"/>
          <w:b/>
          <w:color w:val="000000"/>
          <w:spacing w:val="8"/>
          <w:sz w:val="28"/>
          <w:szCs w:val="28"/>
          <w:bdr w:val="none" w:color="auto" w:sz="0" w:space="0"/>
        </w:rPr>
        <w:t>旅游管理、土地资源管理、教育学、规划学等专业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center"/>
      </w:pPr>
      <w:r>
        <w:rPr>
          <w:rFonts w:hint="eastAsia" w:ascii="仿宋" w:hAnsi="仿宋" w:eastAsia="仿宋" w:cs="仿宋"/>
          <w:color w:val="000000"/>
          <w:spacing w:val="8"/>
          <w:sz w:val="28"/>
          <w:szCs w:val="28"/>
          <w:bdr w:val="none" w:color="auto" w:sz="0" w:space="0"/>
        </w:rPr>
        <w:drawing>
          <wp:inline distT="0" distB="0" distL="114300" distR="114300">
            <wp:extent cx="5314950" cy="28003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6" w:beforeAutospacing="0" w:after="156" w:afterAutospacing="0" w:line="270" w:lineRule="atLeast"/>
        <w:ind w:left="0" w:right="0" w:firstLine="646"/>
      </w:pPr>
      <w:r>
        <w:rPr>
          <w:rStyle w:val="5"/>
          <w:rFonts w:hint="eastAsia" w:ascii="宋体" w:hAnsi="宋体" w:eastAsia="宋体" w:cs="宋体"/>
          <w:b/>
          <w:sz w:val="28"/>
          <w:szCs w:val="28"/>
          <w:bdr w:val="none" w:color="auto" w:sz="0" w:space="0"/>
        </w:rPr>
        <w:t>四、招聘计划</w:t>
      </w:r>
    </w:p>
    <w:tbl>
      <w:tblPr>
        <w:tblW w:w="8217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1"/>
        <w:gridCol w:w="1304"/>
        <w:gridCol w:w="1808"/>
        <w:gridCol w:w="949"/>
        <w:gridCol w:w="198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3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8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职称</w:t>
            </w:r>
          </w:p>
        </w:tc>
        <w:tc>
          <w:tcPr>
            <w:tcW w:w="9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地理学类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副教授及以上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博导优先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副教授及以上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博导优先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土地资源管理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副教授及以上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博导优先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地理学类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二层次及以上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土地资源管理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二层次及以上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旅游管理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四层次及以上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大气科学、测绘学、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生态学、地质学等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二层次及以上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城市规划与设计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1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地理课程与教学论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F3F3B"/>
    <w:multiLevelType w:val="singleLevel"/>
    <w:tmpl w:val="58AF3F3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12CA4"/>
    <w:rsid w:val="2F512C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2020-03-06T02:57:00Z</dcterms:created>
  <dc:creator>不栉进士-小娜娜</dc:creator>
  <cp:lastModifiedBy>不栉进士-小娜娜</cp:lastModifiedBy>
  <dcterms:modified xsi:type="dcterms:W3CDTF">2020-03-06T02:59:41Z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