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B28" w:rsidRPr="00B40B28" w:rsidRDefault="00B40B28" w:rsidP="00B40B28">
      <w:pPr>
        <w:widowControl/>
        <w:spacing w:after="343" w:line="549" w:lineRule="atLeast"/>
        <w:ind w:firstLineChars="0" w:firstLine="542"/>
        <w:jc w:val="center"/>
        <w:rPr>
          <w:rFonts w:ascii="Microsoft Yahei" w:eastAsia="宋体" w:hAnsi="Microsoft Yahei" w:cs="宋体"/>
          <w:b/>
          <w:color w:val="333333"/>
          <w:kern w:val="0"/>
          <w:sz w:val="27"/>
          <w:szCs w:val="27"/>
        </w:rPr>
      </w:pPr>
      <w:r w:rsidRPr="00B40B28">
        <w:rPr>
          <w:rFonts w:ascii="Microsoft Yahei" w:eastAsia="宋体" w:hAnsi="Microsoft Yahei" w:cs="宋体"/>
          <w:b/>
          <w:color w:val="333333"/>
          <w:kern w:val="0"/>
          <w:sz w:val="27"/>
        </w:rPr>
        <w:t>2018</w:t>
      </w:r>
      <w:r w:rsidRPr="00B40B28">
        <w:rPr>
          <w:rFonts w:ascii="Microsoft Yahei" w:eastAsia="宋体" w:hAnsi="Microsoft Yahei" w:cs="宋体"/>
          <w:b/>
          <w:color w:val="333333"/>
          <w:kern w:val="0"/>
          <w:sz w:val="27"/>
        </w:rPr>
        <w:t>年新疆维吾尔自治区中小学和幼儿园教师招聘考试专业目录</w:t>
      </w:r>
    </w:p>
    <w:tbl>
      <w:tblPr>
        <w:tblStyle w:val="a"/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shd w:val="clear" w:color="auto" w:fill="FFFFFF"/>
        <w:tblCellMar>
          <w:top w:w="69" w:type="dxa"/>
          <w:left w:w="69" w:type="dxa"/>
          <w:bottom w:w="69" w:type="dxa"/>
          <w:right w:w="69" w:type="dxa"/>
        </w:tblCellMar>
        <w:tblLook w:val="04A0"/>
      </w:tblPr>
      <w:tblGrid>
        <w:gridCol w:w="450"/>
        <w:gridCol w:w="558"/>
        <w:gridCol w:w="7436"/>
      </w:tblGrid>
      <w:tr w:rsidR="00B40B28" w:rsidRPr="00B40B28" w:rsidTr="00B40B28">
        <w:trPr>
          <w:trHeight w:val="468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学科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专业</w:t>
            </w:r>
          </w:p>
        </w:tc>
      </w:tr>
      <w:tr w:rsidR="00B40B28" w:rsidRPr="00B40B28" w:rsidTr="00B40B28">
        <w:trPr>
          <w:trHeight w:val="1548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语文类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 xml:space="preserve">汉语、汉语言文学、汉语言、汉语国际教育、汉语言文学教育、古典文献学、汉语言文字学、古典文献学、语言学及应用语言学、中国现当代文学、中国古代文学、中国古典文献学、华文教育、中国语言文化、中国语言文学、中国少数民族语言文学、应用语言学、文艺学、比较文学与世界文学、小学教育（文科方向、限小学段）、学科教学（语文）、语文教育、中文教育、初等教育（文科方向）、对外汉语、初等教育（双语师资）、新闻学、编辑出版学、广播电视新闻学、广播电视学、戏剧影视文学、文学、中国文学、文秘、秘书学等相关专业。　</w:t>
            </w:r>
          </w:p>
        </w:tc>
      </w:tr>
      <w:tr w:rsidR="00B40B28" w:rsidRPr="00B40B28" w:rsidTr="00B40B28">
        <w:trPr>
          <w:trHeight w:val="852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英语类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英语、英语语言文学、英语教育、学科教学（英语）、翻译、科技英语、商务英语、旅游英语、商贸英语、英语笔译、英语翻译与传译、英语口译、应用英语、英语翻译导游、小学教育（英语方向、限小学段）、初等教育（英语方向）等相关专业。</w:t>
            </w:r>
          </w:p>
        </w:tc>
      </w:tr>
      <w:tr w:rsidR="00B40B28" w:rsidRPr="00B40B28" w:rsidTr="00B40B28">
        <w:trPr>
          <w:trHeight w:val="1224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3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数学类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数学与应用数学、信息与计算科学、数理基础科学、数学教育、数学、学科教学（数学）、小学教育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(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数学方向、限小学段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)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、初等教育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(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数学方向、理科方向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)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、初等教育（双语师资）、应用数学、计算数学、基础数学、概率论与数理统计、运筹学与控制论、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统计学、经济统计学、应用统计学等相关专业。</w:t>
            </w:r>
          </w:p>
        </w:tc>
      </w:tr>
      <w:tr w:rsidR="00B40B28" w:rsidRPr="00B40B28" w:rsidTr="00B40B28">
        <w:trPr>
          <w:trHeight w:val="1680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政治类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科学社会主义与国际共产主义运动、中国革命史与中国共产党党史、马克思主义发展史、国外马克思主义研究、马克思主义理论与思想政治教育、</w:t>
            </w:r>
            <w:r w:rsidRPr="00B40B28">
              <w:rPr>
                <w:rFonts w:ascii="Microsoft Yahei" w:eastAsia="宋体" w:hAnsi="Microsoft Yahei" w:cs="宋体"/>
                <w:color w:val="E53B29"/>
                <w:kern w:val="0"/>
                <w:sz w:val="27"/>
              </w:rPr>
              <w:t>教育学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、法学等相关专业。</w:t>
            </w:r>
          </w:p>
        </w:tc>
      </w:tr>
      <w:tr w:rsidR="00B40B28" w:rsidRPr="00B40B28" w:rsidTr="00B40B28">
        <w:trPr>
          <w:trHeight w:val="1200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物理类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物理教育、物理学、核物理、应用物理学、学科教学（物理）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。</w:t>
            </w:r>
          </w:p>
        </w:tc>
      </w:tr>
      <w:tr w:rsidR="00B40B28" w:rsidRPr="00B40B28" w:rsidTr="00B40B28">
        <w:trPr>
          <w:trHeight w:val="984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化学类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高分子材料与工程、应用化学技术、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制药工程、轻化工程、环境生态工程、环境工程、环境科学等相关专业。</w:t>
            </w:r>
          </w:p>
        </w:tc>
      </w:tr>
      <w:tr w:rsidR="00B40B28" w:rsidRPr="00B40B28" w:rsidTr="00B40B28">
        <w:trPr>
          <w:trHeight w:val="1596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生物类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生物教育、生物科学、生态学、生物教育、植物学、动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生物医学工程、学科教学（生物）、生物技术及应用、生物实验技术、生物化工工艺、微生物技术及应用、动植物检疫、农学、园艺、植物保护、植物科学与技术、种子科学与工程等相关专业。</w:t>
            </w:r>
          </w:p>
        </w:tc>
      </w:tr>
      <w:tr w:rsidR="00B40B28" w:rsidRPr="00B40B28" w:rsidTr="00B40B28">
        <w:trPr>
          <w:trHeight w:val="1008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8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地理类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地理科学、地理信息科学、自然地理与资源环境、人文地理与城乡规划、地图学与地理信息系统、自然地理学、人文地理学、学科教学（地理）、资源环境与城乡规划管理、地理信息科学与技术、生态学、资源环境科学、历史地理学、土地资源管理等相关专业。</w:t>
            </w:r>
          </w:p>
        </w:tc>
      </w:tr>
      <w:tr w:rsidR="00B40B28" w:rsidRPr="00B40B28" w:rsidTr="00B40B28">
        <w:trPr>
          <w:trHeight w:val="828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9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历史类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、文物与博物馆学、文物鉴定（赏）与修复、文化人类学等相关专业。</w:t>
            </w:r>
          </w:p>
        </w:tc>
      </w:tr>
      <w:tr w:rsidR="00B40B28" w:rsidRPr="00B40B28" w:rsidTr="00B40B28">
        <w:trPr>
          <w:trHeight w:val="1320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美术类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美术学、美术教育、美术、绘画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(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油画、国画、雕塑、版画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)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、中国画、书法学、书法教育、艺术教育、艺术设计（学）、装潢艺术设计、环境艺术设计、学科教学（美术）、教育学（美术方向）、初等教育（美术方向）、美术设计、艺术设计、艺术学、综合绘画、装潢设计、装饰艺术设计、动漫、动漫设计与制作、动画、动画设计、电脑艺术设计、人物形象设计等相关专业。</w:t>
            </w:r>
          </w:p>
        </w:tc>
      </w:tr>
      <w:tr w:rsidR="00B40B28" w:rsidRPr="00B40B28" w:rsidTr="00B40B28">
        <w:trPr>
          <w:trHeight w:val="1104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11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音乐类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音乐学、音乐教育、音乐学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(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音乐教育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)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、舞蹈学、舞蹈教育、舞蹈表演、音乐表演、学科教学（音乐）、初等教育（音乐方向）、艺术教育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(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音乐方向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)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、演唱、表演、表演艺术、舞蹈编导、作曲与作曲技术理论、钢琴调律、管弦乐器演奏、键盘乐器演奏、乐器修造艺术、流行音乐电声乐器、音乐舞蹈教育、音乐与舞蹈、音乐剧、指挥、中国乐器演奏等相关专业。</w:t>
            </w:r>
          </w:p>
        </w:tc>
      </w:tr>
      <w:tr w:rsidR="00B40B28" w:rsidRPr="00B40B28" w:rsidTr="00B40B28">
        <w:trPr>
          <w:trHeight w:val="1152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12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体育类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体育教育、学科教学（体育）、初等教育（体育方向）、运动训练、竞技体育、社会体育指导与管理、武术、武术与民族传统体育、社会体育、体育健康、体育教学、体育教育训练学、体育人文社会学、运动人体科学、体育保健、民族传统体育学、体育服务与管理、运动康复与健康、休闲体育等相关专业。</w:t>
            </w:r>
          </w:p>
        </w:tc>
      </w:tr>
    </w:tbl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shd w:val="clear" w:color="auto" w:fill="FFFFFF"/>
        <w:tblCellMar>
          <w:top w:w="69" w:type="dxa"/>
          <w:left w:w="69" w:type="dxa"/>
          <w:bottom w:w="69" w:type="dxa"/>
          <w:right w:w="69" w:type="dxa"/>
        </w:tblCellMar>
        <w:tblLook w:val="04A0"/>
      </w:tblPr>
      <w:tblGrid>
        <w:gridCol w:w="450"/>
        <w:gridCol w:w="558"/>
        <w:gridCol w:w="255"/>
        <w:gridCol w:w="2222"/>
        <w:gridCol w:w="4959"/>
      </w:tblGrid>
      <w:tr w:rsidR="00B40B28" w:rsidRPr="00B40B28" w:rsidTr="00B40B28">
        <w:trPr>
          <w:trHeight w:val="1836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13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计算机类</w:t>
            </w:r>
          </w:p>
        </w:tc>
        <w:tc>
          <w:tcPr>
            <w:tcW w:w="0" w:type="auto"/>
            <w:gridSpan w:val="3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计算机教育、计算机科学与技术、计算机应用技术、初等教育（现代信息技术方向）、教育技术学、现代教育技术、网络工程、软件工程、信息安全、通信工程、电子信息工程、信息工程、电子信息科学与技术、电子科学与技术、计算机应用技术、计算机网</w:t>
            </w: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。</w:t>
            </w:r>
          </w:p>
        </w:tc>
      </w:tr>
      <w:tr w:rsidR="00B40B28" w:rsidRPr="00B40B28" w:rsidTr="00B40B28">
        <w:trPr>
          <w:trHeight w:val="600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小学数学</w:t>
            </w:r>
          </w:p>
        </w:tc>
        <w:tc>
          <w:tcPr>
            <w:tcW w:w="0" w:type="auto"/>
            <w:gridSpan w:val="3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数学类、物理类、化学类、计算机类对应专业。</w:t>
            </w:r>
          </w:p>
        </w:tc>
      </w:tr>
      <w:tr w:rsidR="00B40B28" w:rsidRPr="00B40B28" w:rsidTr="00B40B28">
        <w:trPr>
          <w:trHeight w:val="408"/>
        </w:trPr>
        <w:tc>
          <w:tcPr>
            <w:tcW w:w="0" w:type="auto"/>
            <w:vMerge w:val="restart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学前岗位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中专学历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学前教育、学前双语教育、幼儿教育。</w:t>
            </w:r>
          </w:p>
        </w:tc>
      </w:tr>
      <w:tr w:rsidR="00B40B28" w:rsidRPr="00B40B28" w:rsidTr="00B40B28">
        <w:trPr>
          <w:trHeight w:val="288"/>
        </w:trPr>
        <w:tc>
          <w:tcPr>
            <w:tcW w:w="0" w:type="auto"/>
            <w:vMerge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大专及以上学历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FFFFFF"/>
            <w:vAlign w:val="center"/>
            <w:hideMark/>
          </w:tcPr>
          <w:p w:rsidR="00B40B28" w:rsidRPr="00B40B28" w:rsidRDefault="00B40B28" w:rsidP="00B40B28">
            <w:pPr>
              <w:widowControl/>
              <w:spacing w:line="411" w:lineRule="atLeast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</w:pPr>
            <w:r w:rsidRPr="00B40B28">
              <w:rPr>
                <w:rFonts w:ascii="Microsoft Yahei" w:eastAsia="宋体" w:hAnsi="Microsoft Yahei" w:cs="宋体"/>
                <w:color w:val="333333"/>
                <w:kern w:val="0"/>
                <w:sz w:val="26"/>
                <w:szCs w:val="26"/>
              </w:rPr>
              <w:t>师范类专业。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0B28"/>
    <w:rsid w:val="0074322C"/>
    <w:rsid w:val="007A0D36"/>
    <w:rsid w:val="007C7F1D"/>
    <w:rsid w:val="00B40B28"/>
    <w:rsid w:val="00FF1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0B28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40B28"/>
    <w:rPr>
      <w:b/>
      <w:bCs/>
    </w:rPr>
  </w:style>
  <w:style w:type="character" w:styleId="a5">
    <w:name w:val="Emphasis"/>
    <w:basedOn w:val="a0"/>
    <w:uiPriority w:val="20"/>
    <w:qFormat/>
    <w:rsid w:val="00B40B2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9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2019-11-19T07:22:00Z</dcterms:created>
  <dcterms:modified xsi:type="dcterms:W3CDTF">2019-11-19T07:22:00Z</dcterms:modified>
</cp:coreProperties>
</file>