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tbl>
      <w:tblPr>
        <w:tblW w:w="11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412"/>
        <w:gridCol w:w="991"/>
        <w:gridCol w:w="411"/>
        <w:gridCol w:w="1009"/>
        <w:gridCol w:w="1475"/>
        <w:gridCol w:w="3486"/>
        <w:gridCol w:w="322"/>
        <w:gridCol w:w="322"/>
        <w:gridCol w:w="542"/>
        <w:gridCol w:w="1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1320" w:type="dxa"/>
            <w:gridSpan w:val="11"/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bookmarkStart w:id="0" w:name="_GoBack"/>
            <w:r>
              <w:rPr>
                <w:rStyle w:val="4"/>
                <w:rFonts w:hint="eastAsia" w:ascii="微软雅黑" w:hAnsi="微软雅黑" w:eastAsia="微软雅黑" w:cs="微软雅黑"/>
                <w:b/>
                <w:sz w:val="30"/>
                <w:szCs w:val="30"/>
              </w:rPr>
              <w:t>2019年度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color w:val="000000"/>
                <w:sz w:val="30"/>
                <w:szCs w:val="30"/>
                <w:bdr w:val="none" w:color="auto" w:sz="0" w:space="0"/>
              </w:rPr>
              <w:t>襄阳技师学院</w:t>
            </w:r>
            <w:r>
              <w:rPr>
                <w:rStyle w:val="4"/>
                <w:rFonts w:hint="eastAsia" w:ascii="微软雅黑" w:hAnsi="微软雅黑" w:eastAsia="微软雅黑" w:cs="微软雅黑"/>
                <w:b/>
                <w:sz w:val="30"/>
                <w:szCs w:val="30"/>
                <w:bdr w:val="none" w:color="auto" w:sz="0" w:space="0"/>
              </w:rPr>
              <w:t>公开招聘高层次人才紧缺专业岗位一览表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单位      </w:t>
            </w:r>
          </w:p>
        </w:tc>
        <w:tc>
          <w:tcPr>
            <w:tcW w:w="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岗位类别</w:t>
            </w:r>
          </w:p>
        </w:tc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岗（职）位名称</w:t>
            </w:r>
          </w:p>
        </w:tc>
        <w:tc>
          <w:tcPr>
            <w:tcW w:w="4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10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招聘对象</w:t>
            </w:r>
          </w:p>
        </w:tc>
        <w:tc>
          <w:tcPr>
            <w:tcW w:w="14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专业名称</w:t>
            </w:r>
          </w:p>
        </w:tc>
        <w:tc>
          <w:tcPr>
            <w:tcW w:w="34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招聘条件</w:t>
            </w: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考试形式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22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笔试</w:t>
            </w:r>
          </w:p>
        </w:tc>
        <w:tc>
          <w:tcPr>
            <w:tcW w:w="322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面试</w:t>
            </w:r>
          </w:p>
        </w:tc>
        <w:tc>
          <w:tcPr>
            <w:tcW w:w="542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/>
                <w:sz w:val="20"/>
                <w:szCs w:val="20"/>
                <w:bdr w:val="none" w:color="auto" w:sz="0" w:space="0"/>
              </w:rPr>
              <w:t>考核</w:t>
            </w: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8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襄阳技师学院</w:t>
            </w: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专技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机械专业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教师</w:t>
            </w:r>
          </w:p>
        </w:tc>
        <w:tc>
          <w:tcPr>
            <w:tcW w:w="41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3人</w:t>
            </w:r>
          </w:p>
        </w:tc>
        <w:tc>
          <w:tcPr>
            <w:tcW w:w="1009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2019年应届毕业生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机械制造及其自动化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全日制普通高等院校硕士研究生及以上学历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;</w:t>
            </w:r>
            <w:r>
              <w:rPr>
                <w:rFonts w:hint="eastAsia" w:ascii="微软雅黑" w:hAnsi="微软雅黑" w:eastAsia="微软雅黑" w:cs="微软雅黑"/>
                <w:color w:val="FF6600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硕士研究生年龄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35周岁及以下，博士研究生年龄40周岁及以下</w:t>
            </w:r>
          </w:p>
        </w:tc>
        <w:tc>
          <w:tcPr>
            <w:tcW w:w="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√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8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襄阳技师学院</w:t>
            </w:r>
          </w:p>
        </w:tc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专技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机电专业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教师</w:t>
            </w:r>
          </w:p>
        </w:tc>
        <w:tc>
          <w:tcPr>
            <w:tcW w:w="41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0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电气工程</w:t>
            </w:r>
          </w:p>
        </w:tc>
        <w:tc>
          <w:tcPr>
            <w:tcW w:w="348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全日制普通高等院校硕士研究生及以上学历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;</w:t>
            </w:r>
            <w:r>
              <w:rPr>
                <w:rFonts w:hint="eastAsia" w:ascii="微软雅黑" w:hAnsi="微软雅黑" w:eastAsia="微软雅黑" w:cs="微软雅黑"/>
                <w:color w:val="FF6600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硕士研究生年龄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35周岁及以下，博士研究生年龄40周岁及以下</w:t>
            </w:r>
          </w:p>
        </w:tc>
        <w:tc>
          <w:tcPr>
            <w:tcW w:w="3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3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√</w:t>
            </w:r>
          </w:p>
        </w:tc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8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襄阳技师学院</w:t>
            </w:r>
          </w:p>
        </w:tc>
        <w:tc>
          <w:tcPr>
            <w:tcW w:w="41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专技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计算机专业教师</w:t>
            </w:r>
          </w:p>
        </w:tc>
        <w:tc>
          <w:tcPr>
            <w:tcW w:w="41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0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计算机应用技术</w:t>
            </w:r>
          </w:p>
        </w:tc>
        <w:tc>
          <w:tcPr>
            <w:tcW w:w="348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全日制普通高等院校硕士研究生及以上学历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;</w:t>
            </w:r>
            <w:r>
              <w:rPr>
                <w:rFonts w:hint="eastAsia" w:ascii="微软雅黑" w:hAnsi="微软雅黑" w:eastAsia="微软雅黑" w:cs="微软雅黑"/>
                <w:color w:val="FF6600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硕士研究生年龄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35周岁及以下，博士研究生年龄40周岁及以下</w:t>
            </w:r>
          </w:p>
        </w:tc>
        <w:tc>
          <w:tcPr>
            <w:tcW w:w="3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3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√</w:t>
            </w:r>
          </w:p>
        </w:tc>
        <w:tc>
          <w:tcPr>
            <w:tcW w:w="54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8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襄阳技师学院</w:t>
            </w: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专技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地理专业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教师</w:t>
            </w:r>
          </w:p>
        </w:tc>
        <w:tc>
          <w:tcPr>
            <w:tcW w:w="41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0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人文地理学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全日制普通高等院校硕士研究生及以上学历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;</w:t>
            </w:r>
            <w:r>
              <w:rPr>
                <w:rFonts w:hint="eastAsia" w:ascii="微软雅黑" w:hAnsi="微软雅黑" w:eastAsia="微软雅黑" w:cs="微软雅黑"/>
                <w:color w:val="FF6600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硕士研究生年龄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35周岁及以下，博士研究生年龄40周岁及以下</w:t>
            </w:r>
          </w:p>
        </w:tc>
        <w:tc>
          <w:tcPr>
            <w:tcW w:w="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√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8" w:afterAutospacing="0" w:line="2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</w:rPr>
      </w:pP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63565"/>
    <w:rsid w:val="26E635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2018-12-07T08:35:00Z</dcterms:created>
  <dc:creator>ASUS</dc:creator>
  <cp:lastModifiedBy>ASUS</cp:lastModifiedBy>
  <dcterms:modified xsi:type="dcterms:W3CDTF">2018-12-07T08:35:57Z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