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p>
    <w:tbl>
      <w:tblPr>
        <w:tblW w:w="8606"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015"/>
        <w:gridCol w:w="1704"/>
        <w:gridCol w:w="2493"/>
        <w:gridCol w:w="899"/>
        <w:gridCol w:w="24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80" w:hRule="atLeast"/>
          <w:tblCellSpacing w:w="15" w:type="dxa"/>
        </w:trPr>
        <w:tc>
          <w:tcPr>
            <w:tcW w:w="97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微软雅黑" w:hAnsi="微软雅黑" w:eastAsia="微软雅黑" w:cs="微软雅黑"/>
                <w:i w:val="0"/>
                <w:caps w:val="0"/>
                <w:color w:val="333333"/>
                <w:spacing w:val="0"/>
                <w:sz w:val="21"/>
                <w:szCs w:val="21"/>
                <w:bdr w:val="none" w:color="auto" w:sz="0" w:space="0"/>
              </w:rPr>
              <w:t>导师姓名</w:t>
            </w:r>
          </w:p>
        </w:tc>
        <w:tc>
          <w:tcPr>
            <w:tcW w:w="1674"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招收方向</w:t>
            </w:r>
          </w:p>
        </w:tc>
        <w:tc>
          <w:tcPr>
            <w:tcW w:w="2463"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拟研究课题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或任务说明</w:t>
            </w:r>
          </w:p>
        </w:tc>
        <w:tc>
          <w:tcPr>
            <w:tcW w:w="869"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招收人数</w:t>
            </w:r>
          </w:p>
        </w:tc>
        <w:tc>
          <w:tcPr>
            <w:tcW w:w="2450"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申请条件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75" w:hRule="atLeast"/>
          <w:tblCellSpacing w:w="15" w:type="dxa"/>
        </w:trPr>
        <w:tc>
          <w:tcPr>
            <w:tcW w:w="97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俞可平</w:t>
            </w:r>
          </w:p>
        </w:tc>
        <w:tc>
          <w:tcPr>
            <w:tcW w:w="1674"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政治学理论</w:t>
            </w:r>
          </w:p>
        </w:tc>
        <w:tc>
          <w:tcPr>
            <w:tcW w:w="2463"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《马克思主义历史考证大辞典》中文版编译</w:t>
            </w:r>
          </w:p>
        </w:tc>
        <w:tc>
          <w:tcPr>
            <w:tcW w:w="8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1人</w:t>
            </w:r>
          </w:p>
        </w:tc>
        <w:tc>
          <w:tcPr>
            <w:tcW w:w="245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精通德语，具有良好的哲学社会科学基础知识；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海内外重点大学政治学、哲学或德国语言文学专业获博士学位。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15" w:type="dxa"/>
        </w:trPr>
        <w:tc>
          <w:tcPr>
            <w:tcW w:w="97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燕继荣</w:t>
            </w:r>
          </w:p>
        </w:tc>
        <w:tc>
          <w:tcPr>
            <w:tcW w:w="1674"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政治学</w:t>
            </w:r>
          </w:p>
        </w:tc>
        <w:tc>
          <w:tcPr>
            <w:tcW w:w="2463"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国家治理比较研究</w:t>
            </w:r>
          </w:p>
        </w:tc>
        <w:tc>
          <w:tcPr>
            <w:tcW w:w="8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1人</w:t>
            </w:r>
          </w:p>
        </w:tc>
        <w:tc>
          <w:tcPr>
            <w:tcW w:w="245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具有相关课题研究经验者优先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20" w:hRule="atLeast"/>
          <w:tblCellSpacing w:w="15" w:type="dxa"/>
        </w:trPr>
        <w:tc>
          <w:tcPr>
            <w:tcW w:w="97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萧鸣政</w:t>
            </w:r>
          </w:p>
        </w:tc>
        <w:tc>
          <w:tcPr>
            <w:tcW w:w="1674"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1、 1.领导力与组织行为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2、 2.人才评价与开发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3、 3.行政管理与人力资源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4、 4.工作分析与评价</w:t>
            </w:r>
          </w:p>
        </w:tc>
        <w:tc>
          <w:tcPr>
            <w:tcW w:w="2463"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1、 1.参与导师课题研究；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2、 2.参与导师课程教学；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3、 3.参与人力资源开发与管理研究中心其他相关科研任务。</w:t>
            </w:r>
          </w:p>
        </w:tc>
        <w:tc>
          <w:tcPr>
            <w:tcW w:w="8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1人</w:t>
            </w:r>
          </w:p>
        </w:tc>
        <w:tc>
          <w:tcPr>
            <w:tcW w:w="245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1、 1.敬业、合作、科研与表达力较强；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2、 2.具有高水平学术成果发表与多学科背景者优先。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70" w:hRule="atLeast"/>
          <w:tblCellSpacing w:w="15" w:type="dxa"/>
        </w:trPr>
        <w:tc>
          <w:tcPr>
            <w:tcW w:w="97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沈体雁</w:t>
            </w:r>
          </w:p>
        </w:tc>
        <w:tc>
          <w:tcPr>
            <w:tcW w:w="1674"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方向一：区域经济学（产业集群研究）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方向二：城市规划与治理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2463"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国家社会科学基金重大项目“中国产业集群地图系统（CCM）建设与应用研究”；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城市规划相关科研项目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8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1人</w:t>
            </w:r>
          </w:p>
        </w:tc>
        <w:tc>
          <w:tcPr>
            <w:tcW w:w="245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应届博士毕业；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在产业集群、城市规划、城市治理等研究领域具有扎实的专业基础知识和独立科研能力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blCellSpacing w:w="15" w:type="dxa"/>
        </w:trPr>
        <w:tc>
          <w:tcPr>
            <w:tcW w:w="97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李国平</w:t>
            </w:r>
          </w:p>
        </w:tc>
        <w:tc>
          <w:tcPr>
            <w:tcW w:w="1674"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区域经济、经济地理、资源开发技术</w:t>
            </w:r>
          </w:p>
        </w:tc>
        <w:tc>
          <w:tcPr>
            <w:tcW w:w="2463"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科技创新与区域发展、资源利用技术等领域的相关研究</w:t>
            </w:r>
          </w:p>
        </w:tc>
        <w:tc>
          <w:tcPr>
            <w:tcW w:w="8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1-2人</w:t>
            </w:r>
          </w:p>
        </w:tc>
        <w:tc>
          <w:tcPr>
            <w:tcW w:w="245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按学院要求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45" w:hRule="atLeast"/>
          <w:tblCellSpacing w:w="15" w:type="dxa"/>
        </w:trPr>
        <w:tc>
          <w:tcPr>
            <w:tcW w:w="97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杨立华</w:t>
            </w:r>
          </w:p>
        </w:tc>
        <w:tc>
          <w:tcPr>
            <w:tcW w:w="1674"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公共治理和公共政策</w:t>
            </w:r>
          </w:p>
        </w:tc>
        <w:tc>
          <w:tcPr>
            <w:tcW w:w="2463"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1.进行公共治理和公共政策方面的高质量研究；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2.承担国家社会科学基金重大项目和国家自然科学基金项目的合作科研工作。</w:t>
            </w:r>
          </w:p>
        </w:tc>
        <w:tc>
          <w:tcPr>
            <w:tcW w:w="869"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1人</w:t>
            </w:r>
          </w:p>
        </w:tc>
        <w:tc>
          <w:tcPr>
            <w:tcW w:w="245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1.英语水平流利；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333333"/>
                <w:spacing w:val="0"/>
                <w:sz w:val="21"/>
                <w:szCs w:val="21"/>
                <w:bdr w:val="none" w:color="auto" w:sz="0" w:space="0"/>
              </w:rPr>
              <w:t>2.曾接受严格的科研训练，具有良好的科研能力和水平。</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caps w:val="0"/>
          <w:color w:val="333333"/>
          <w:spacing w:val="0"/>
          <w:sz w:val="21"/>
          <w:szCs w:val="21"/>
        </w:rPr>
      </w:pPr>
      <w:r>
        <w:rPr>
          <w:rStyle w:val="5"/>
          <w:rFonts w:hint="eastAsia" w:ascii="微软雅黑" w:hAnsi="微软雅黑" w:eastAsia="微软雅黑" w:cs="微软雅黑"/>
          <w:i w:val="0"/>
          <w:caps w:val="0"/>
          <w:color w:val="333333"/>
          <w:spacing w:val="0"/>
          <w:sz w:val="21"/>
          <w:szCs w:val="21"/>
          <w:bdr w:val="none" w:color="auto" w:sz="0" w:space="0"/>
        </w:rPr>
        <w:t>注：本次招聘的博士后为全职博士后，要求将人事关系及档案转入北京大学。</w:t>
      </w:r>
    </w:p>
    <w:p/>
    <w:p>
      <w:bookmarkStart w:id="0" w:name="_GoBack"/>
      <w:r>
        <w:rPr>
          <w:rFonts w:hint="eastAsia"/>
        </w:rPr>
        <w:t>北京大学政府管理学院博士后招聘启事</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F17DF1"/>
    <w:rsid w:val="0CF17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2018-12-05T02:19:00Z</dcterms:created>
  <dc:creator>Administrator</dc:creator>
  <cp:lastModifiedBy>Administrator</cp:lastModifiedBy>
  <dcterms:modified xsi:type="dcterms:W3CDTF">2018-12-05T02:21:11Z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