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31" w:type="dxa"/>
        <w:jc w:val="center"/>
        <w:tblInd w:w="3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60"/>
        <w:gridCol w:w="645"/>
        <w:gridCol w:w="936"/>
        <w:gridCol w:w="1116"/>
        <w:gridCol w:w="1278"/>
        <w:gridCol w:w="1257"/>
        <w:gridCol w:w="1227"/>
        <w:gridCol w:w="101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</w:tblPrEx>
        <w:trPr>
          <w:jc w:val="center"/>
        </w:trPr>
        <w:tc>
          <w:tcPr>
            <w:tcW w:w="8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姓名</w:t>
            </w:r>
            <w:r>
              <w:rPr>
                <w:rFonts w:hint="eastAsia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性别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籍贯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出生年月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毕业学校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学历学位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学科专业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职称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许克杰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浙江台州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1992.05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中国计量大学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硕士研究生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检测技术与自动化装置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Verdana" w:hAnsi="Verdana" w:cs="Verdana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初良龙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山东昌邑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1972.01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上海外国语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大学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研究生学历、博士学位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英语语言文学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教授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张奇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江苏淮安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1975.02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南京农业大学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博士研究生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植物病理学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研究员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徐奇友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男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黑龙江鸡西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1969.12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东北农业大学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博士研究生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动物营养与饲料科学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研究员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8613E2"/>
    <w:rsid w:val="528613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000000"/>
      <w:u w:val="none"/>
    </w:rPr>
  </w:style>
  <w:style w:type="character" w:styleId="4">
    <w:name w:val="Hyperlink"/>
    <w:basedOn w:val="2"/>
    <w:uiPriority w:val="0"/>
    <w:rPr>
      <w:color w:val="000000"/>
      <w:u w:val="none"/>
    </w:rPr>
  </w:style>
  <w:style w:type="character" w:customStyle="1" w:styleId="6">
    <w:name w:val="last-child"/>
    <w:basedOn w:val="2"/>
    <w:uiPriority w:val="0"/>
  </w:style>
  <w:style w:type="character" w:customStyle="1" w:styleId="7">
    <w:name w:val="hover40"/>
    <w:basedOn w:val="2"/>
    <w:uiPriority w:val="0"/>
    <w:rPr>
      <w:color w:val="D1250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2018-10-26T07:25:00Z</dcterms:created>
  <dc:creator>天空</dc:creator>
  <cp:lastModifiedBy>天空</cp:lastModifiedBy>
  <dcterms:modified xsi:type="dcterms:W3CDTF">2018-10-26T07:26:28Z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