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480" w:lineRule="atLeast"/>
        <w:ind w:left="0" w:right="0" w:firstLine="562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D6D4C0"/>
          <w:lang w:val="en-US" w:eastAsia="zh-CN" w:bidi="ar"/>
        </w:rPr>
        <w:t>招聘岗位及要求</w:t>
      </w:r>
    </w:p>
    <w:tbl>
      <w:tblPr>
        <w:tblW w:w="8403" w:type="dxa"/>
        <w:tblInd w:w="21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D6D4C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6"/>
        <w:gridCol w:w="4365"/>
        <w:gridCol w:w="857"/>
        <w:gridCol w:w="176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D6D4C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43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840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岗位条件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1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24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0" w:hRule="atLeast"/>
        </w:trPr>
        <w:tc>
          <w:tcPr>
            <w:tcW w:w="1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计算机科学技术</w:t>
            </w:r>
          </w:p>
        </w:tc>
        <w:tc>
          <w:tcPr>
            <w:tcW w:w="4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大专及以上学历（含2019年毕业生或实习生）；所学专业为计算机科学技术或与需求科目相关专业；具有相关教师资格证者优先，具有本科目相关从业经验者优先。年龄28周岁以内。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15970087327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2" w:hRule="atLeast"/>
        </w:trPr>
        <w:tc>
          <w:tcPr>
            <w:tcW w:w="1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动漫</w:t>
            </w:r>
          </w:p>
        </w:tc>
        <w:tc>
          <w:tcPr>
            <w:tcW w:w="4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大专及以上学历（含2019年毕业生或实习生）；所学专业为动漫专业、动画专业、数字媒体技术专业或与需求科目相关专业；具有相关教师资格证者优先，具有本科目相关从业经验者优先。年龄28周岁以内。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15970087327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</w:trPr>
        <w:tc>
          <w:tcPr>
            <w:tcW w:w="1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电子商务</w:t>
            </w:r>
          </w:p>
        </w:tc>
        <w:tc>
          <w:tcPr>
            <w:tcW w:w="4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大专及以上学历（含2019年毕业生或实习生）；所学专业为电子商务或与需求科目相关专业；具有相关教师资格证者优先。具有本科目相关从业经验者优先。年龄28周岁以内。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15970087327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1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酒店管理专业教师</w:t>
            </w:r>
          </w:p>
        </w:tc>
        <w:tc>
          <w:tcPr>
            <w:tcW w:w="4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大专及以上学历（含2019年毕业生或实习生），所学专业为酒店管理等相关专业，具有相关教师资格证者优先,具有本科目相关从业经验者优先。年龄28周岁以内。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15970087327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1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园艺技术专业教师</w:t>
            </w:r>
          </w:p>
        </w:tc>
        <w:tc>
          <w:tcPr>
            <w:tcW w:w="4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大专及以上学历（含2019年毕业生或实习生），所学专业为园艺技术等相关专业，具有相关教师资格证者优先,具有本科目相关从业经验者优先。年龄28周岁以内。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15970087327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1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舞蹈教师</w:t>
            </w:r>
          </w:p>
        </w:tc>
        <w:tc>
          <w:tcPr>
            <w:tcW w:w="4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本科以上学历（含2019年毕业生或实习生），所学专业为舞蹈表演等相关专业，具有相关教师资格证者优先,具有本科目相关从业经验者优先。年龄28周岁以内。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15970087327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1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心理健康教师</w:t>
            </w:r>
          </w:p>
        </w:tc>
        <w:tc>
          <w:tcPr>
            <w:tcW w:w="4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全日制本科及以上学历（含2019年毕业生或实习生），所学专业为心理健康教育等相关专业，具有相关教师资格证者优先,具有本科目相关从业经验者优先。年龄28周岁以内。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6D4C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15970087327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8D0BF8"/>
    <w:rsid w:val="1E8D0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2018-07-31T09:30:00Z</dcterms:created>
  <dc:creator>向青釉</dc:creator>
  <cp:lastModifiedBy>向青釉</cp:lastModifiedBy>
  <dcterms:modified xsi:type="dcterms:W3CDTF">2018-07-31T09:34:01Z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