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00" w:firstLineChars="250"/>
        <w:rPr>
          <w:rFonts w:ascii="黑体" w:hAnsi="黑体" w:eastAsia="黑体"/>
          <w:sz w:val="32"/>
          <w:szCs w:val="32"/>
        </w:rPr>
      </w:pPr>
      <w:r>
        <w:rPr>
          <w:rFonts w:hint="eastAsia" w:ascii="黑体" w:hAnsi="黑体" w:eastAsia="黑体"/>
          <w:sz w:val="32"/>
          <w:szCs w:val="32"/>
        </w:rPr>
        <w:t>浙江省定海第一中学</w:t>
      </w:r>
      <w:r>
        <w:rPr>
          <w:rFonts w:ascii="黑体" w:hAnsi="黑体" w:eastAsia="黑体"/>
          <w:sz w:val="32"/>
          <w:szCs w:val="32"/>
        </w:rPr>
        <w:t>2018</w:t>
      </w:r>
      <w:r>
        <w:rPr>
          <w:rFonts w:hint="eastAsia" w:ascii="黑体" w:hAnsi="黑体" w:eastAsia="黑体"/>
          <w:sz w:val="32"/>
          <w:szCs w:val="32"/>
        </w:rPr>
        <w:t>年公开招聘教师公告</w:t>
      </w:r>
    </w:p>
    <w:p/>
    <w:p>
      <w:pPr>
        <w:spacing w:line="480" w:lineRule="exact"/>
        <w:ind w:firstLine="573"/>
        <w:rPr>
          <w:rFonts w:ascii="仿宋" w:hAnsi="仿宋" w:eastAsia="仿宋"/>
          <w:sz w:val="28"/>
          <w:szCs w:val="28"/>
        </w:rPr>
      </w:pPr>
      <w:r>
        <w:rPr>
          <w:rFonts w:hint="eastAsia" w:ascii="仿宋" w:hAnsi="仿宋" w:eastAsia="仿宋"/>
          <w:sz w:val="28"/>
          <w:szCs w:val="28"/>
        </w:rPr>
        <w:t>浙江省定海第一中学创办于</w:t>
      </w:r>
      <w:r>
        <w:rPr>
          <w:rFonts w:ascii="仿宋" w:hAnsi="仿宋" w:eastAsia="仿宋"/>
          <w:sz w:val="28"/>
          <w:szCs w:val="28"/>
        </w:rPr>
        <w:t>1956</w:t>
      </w:r>
      <w:r>
        <w:rPr>
          <w:rFonts w:hint="eastAsia" w:ascii="仿宋" w:hAnsi="仿宋" w:eastAsia="仿宋"/>
          <w:sz w:val="28"/>
          <w:szCs w:val="28"/>
        </w:rPr>
        <w:t>年，</w:t>
      </w:r>
      <w:r>
        <w:rPr>
          <w:rFonts w:ascii="仿宋" w:hAnsi="仿宋" w:eastAsia="仿宋"/>
          <w:sz w:val="28"/>
          <w:szCs w:val="28"/>
        </w:rPr>
        <w:t>2006</w:t>
      </w:r>
      <w:r>
        <w:rPr>
          <w:rFonts w:hint="eastAsia" w:ascii="仿宋" w:hAnsi="仿宋" w:eastAsia="仿宋"/>
          <w:sz w:val="28"/>
          <w:szCs w:val="28"/>
        </w:rPr>
        <w:t>年被省教育厅认定为省一级重点中学</w:t>
      </w:r>
      <w:r>
        <w:rPr>
          <w:rFonts w:ascii="仿宋" w:hAnsi="仿宋" w:eastAsia="仿宋"/>
          <w:sz w:val="28"/>
          <w:szCs w:val="28"/>
        </w:rPr>
        <w:t>,2015</w:t>
      </w:r>
      <w:r>
        <w:rPr>
          <w:rFonts w:hint="eastAsia" w:ascii="仿宋" w:hAnsi="仿宋" w:eastAsia="仿宋"/>
          <w:sz w:val="28"/>
          <w:szCs w:val="28"/>
        </w:rPr>
        <w:t>年跻身省一级普通高中特色示范学校。学校位于浙江省舟山市定海昌国路</w:t>
      </w:r>
      <w:r>
        <w:rPr>
          <w:rFonts w:ascii="仿宋" w:hAnsi="仿宋" w:eastAsia="仿宋"/>
          <w:sz w:val="28"/>
          <w:szCs w:val="28"/>
        </w:rPr>
        <w:t>103</w:t>
      </w:r>
      <w:r>
        <w:rPr>
          <w:rFonts w:hint="eastAsia" w:ascii="仿宋" w:hAnsi="仿宋" w:eastAsia="仿宋"/>
          <w:sz w:val="28"/>
          <w:szCs w:val="28"/>
        </w:rPr>
        <w:t>号，是舟山市唯一一所坐落于古学宫遗址上的重点中学。办学六十年来，学校秉承“忠信崇德</w:t>
      </w:r>
      <w:r>
        <w:rPr>
          <w:rFonts w:ascii="仿宋" w:hAnsi="仿宋" w:eastAsia="仿宋"/>
          <w:sz w:val="28"/>
          <w:szCs w:val="28"/>
        </w:rPr>
        <w:t xml:space="preserve"> </w:t>
      </w:r>
      <w:r>
        <w:rPr>
          <w:rFonts w:hint="eastAsia" w:ascii="仿宋" w:hAnsi="仿宋" w:eastAsia="仿宋"/>
          <w:sz w:val="28"/>
          <w:szCs w:val="28"/>
        </w:rPr>
        <w:t>砺学图强”的校训，坚持以“文化</w:t>
      </w:r>
      <w:r>
        <w:rPr>
          <w:rFonts w:ascii="仿宋" w:hAnsi="仿宋" w:eastAsia="仿宋"/>
          <w:sz w:val="28"/>
          <w:szCs w:val="28"/>
        </w:rPr>
        <w:t xml:space="preserve"> </w:t>
      </w:r>
      <w:r>
        <w:rPr>
          <w:rFonts w:hint="eastAsia" w:ascii="仿宋" w:hAnsi="仿宋" w:eastAsia="仿宋"/>
          <w:sz w:val="28"/>
          <w:szCs w:val="28"/>
        </w:rPr>
        <w:t>自觉”核心价值观培育博雅教育特色，先后培养了中国首艘航母“辽宁舰”舰长张峥，中国青年政治学院副院长林维等一大批各行各业有建树的毕业生。荣获浙江省文明单位、省中小学德育基地学校、省绿色学校、省教科研先进单位、省现代教育技术学校、省推广发展“健康促进学校”金奖单位等荣誉称号。</w:t>
      </w:r>
    </w:p>
    <w:p>
      <w:pPr>
        <w:widowControl/>
        <w:spacing w:line="480" w:lineRule="exact"/>
        <w:ind w:firstLine="560" w:firstLineChars="200"/>
        <w:rPr>
          <w:rFonts w:ascii="宋体" w:cs="宋体"/>
          <w:kern w:val="0"/>
          <w:szCs w:val="21"/>
        </w:rPr>
      </w:pPr>
      <w:r>
        <w:rPr>
          <w:rFonts w:hint="eastAsia" w:ascii="仿宋" w:hAnsi="仿宋" w:eastAsia="仿宋"/>
          <w:sz w:val="28"/>
          <w:szCs w:val="28"/>
        </w:rPr>
        <w:t>为全面推进教育现代化建设，进一步加快我校教师队伍建设，按照《浙江省事业单位公开招聘人员暂行办法》要求，经舟山市人力资源和社会保障局、舟山市教育局同意，学校决定面向社会公开招聘高中历史学科教师，现将有关事项公告如下：</w:t>
      </w:r>
    </w:p>
    <w:p>
      <w:pPr>
        <w:numPr>
          <w:ilvl w:val="0"/>
          <w:numId w:val="1"/>
        </w:numPr>
        <w:spacing w:line="480" w:lineRule="exact"/>
        <w:rPr>
          <w:rFonts w:ascii="仿宋" w:hAnsi="仿宋" w:eastAsia="仿宋"/>
          <w:b/>
          <w:sz w:val="28"/>
          <w:szCs w:val="28"/>
        </w:rPr>
      </w:pPr>
      <w:r>
        <w:rPr>
          <w:rFonts w:hint="eastAsia" w:ascii="仿宋" w:hAnsi="仿宋" w:eastAsia="仿宋"/>
          <w:b/>
          <w:sz w:val="28"/>
          <w:szCs w:val="28"/>
        </w:rPr>
        <w:t>招聘计划</w:t>
      </w:r>
    </w:p>
    <w:p>
      <w:pPr>
        <w:spacing w:line="480" w:lineRule="exact"/>
        <w:ind w:firstLine="537" w:firstLineChars="192"/>
        <w:rPr>
          <w:rFonts w:ascii="仿宋" w:hAnsi="仿宋" w:eastAsia="仿宋"/>
          <w:sz w:val="28"/>
          <w:szCs w:val="28"/>
        </w:rPr>
      </w:pPr>
      <w:r>
        <w:rPr>
          <w:rFonts w:hint="eastAsia" w:ascii="仿宋" w:hAnsi="仿宋" w:eastAsia="仿宋"/>
          <w:sz w:val="28"/>
          <w:szCs w:val="28"/>
        </w:rPr>
        <w:t>本次面向社会公开招聘高中历史</w:t>
      </w:r>
      <w:r>
        <w:rPr>
          <w:rFonts w:ascii="仿宋" w:hAnsi="仿宋" w:eastAsia="仿宋"/>
          <w:sz w:val="28"/>
          <w:szCs w:val="28"/>
        </w:rPr>
        <w:t>1</w:t>
      </w:r>
      <w:r>
        <w:rPr>
          <w:rFonts w:hint="eastAsia" w:ascii="仿宋" w:hAnsi="仿宋" w:eastAsia="仿宋"/>
          <w:sz w:val="28"/>
          <w:szCs w:val="28"/>
        </w:rPr>
        <w:t>名。</w:t>
      </w:r>
    </w:p>
    <w:p>
      <w:pPr>
        <w:widowControl/>
        <w:shd w:val="clear" w:color="auto" w:fill="FFFFFF"/>
        <w:spacing w:line="480" w:lineRule="exact"/>
        <w:ind w:firstLine="560"/>
        <w:jc w:val="left"/>
        <w:rPr>
          <w:rFonts w:ascii="仿宋" w:hAnsi="仿宋" w:eastAsia="仿宋"/>
          <w:b/>
          <w:sz w:val="28"/>
          <w:szCs w:val="28"/>
        </w:rPr>
      </w:pPr>
      <w:r>
        <w:rPr>
          <w:rFonts w:hint="eastAsia" w:ascii="仿宋" w:hAnsi="仿宋" w:eastAsia="仿宋"/>
          <w:b/>
          <w:sz w:val="28"/>
          <w:szCs w:val="28"/>
        </w:rPr>
        <w:t>二、信息发布平台</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（一）舟山市人力资源和社会保障局网站：</w:t>
      </w:r>
      <w:r>
        <w:rPr>
          <w:rFonts w:ascii="仿宋" w:hAnsi="仿宋" w:eastAsia="仿宋"/>
          <w:sz w:val="28"/>
          <w:szCs w:val="28"/>
        </w:rPr>
        <w:t>www.zsrls.gov.cn</w:t>
      </w:r>
      <w:r>
        <w:rPr>
          <w:rFonts w:hint="eastAsia" w:ascii="仿宋" w:hAnsi="仿宋" w:eastAsia="仿宋"/>
          <w:sz w:val="28"/>
          <w:szCs w:val="28"/>
        </w:rPr>
        <w:t>。</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（二）舟山教育网：</w:t>
      </w:r>
      <w:r>
        <w:rPr>
          <w:rFonts w:ascii="仿宋" w:hAnsi="仿宋" w:eastAsia="仿宋"/>
          <w:sz w:val="28"/>
          <w:szCs w:val="28"/>
        </w:rPr>
        <w:t>www.zsjy.gov.cn</w:t>
      </w:r>
      <w:r>
        <w:rPr>
          <w:rFonts w:hint="eastAsia" w:ascii="仿宋" w:hAnsi="仿宋" w:eastAsia="仿宋"/>
          <w:sz w:val="28"/>
          <w:szCs w:val="28"/>
        </w:rPr>
        <w:t>。</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（三）浙江省定海第一中学网站：</w:t>
      </w:r>
      <w:r>
        <w:fldChar w:fldCharType="begin"/>
      </w:r>
      <w:r>
        <w:instrText xml:space="preserve"> HYPERLINK "http://www.dhyz.net" </w:instrText>
      </w:r>
      <w:r>
        <w:fldChar w:fldCharType="separate"/>
      </w:r>
      <w:r>
        <w:rPr>
          <w:rFonts w:ascii="仿宋" w:hAnsi="仿宋" w:eastAsia="仿宋"/>
          <w:sz w:val="28"/>
          <w:szCs w:val="28"/>
        </w:rPr>
        <w:t>www.dhyz.net</w:t>
      </w:r>
      <w:r>
        <w:rPr>
          <w:rFonts w:ascii="仿宋" w:hAnsi="仿宋" w:eastAsia="仿宋"/>
          <w:sz w:val="28"/>
          <w:szCs w:val="28"/>
        </w:rPr>
        <w:fldChar w:fldCharType="end"/>
      </w:r>
      <w:r>
        <w:rPr>
          <w:rFonts w:ascii="仿宋" w:hAnsi="仿宋" w:eastAsia="仿宋"/>
          <w:sz w:val="28"/>
          <w:szCs w:val="28"/>
        </w:rPr>
        <w:t xml:space="preserve"> </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其中浙江省定海第一中学网站为发布考试、体检、考察等相关信息的唯一平台。</w:t>
      </w:r>
    </w:p>
    <w:p>
      <w:pPr>
        <w:widowControl/>
        <w:spacing w:line="480" w:lineRule="exact"/>
        <w:ind w:firstLine="555"/>
        <w:jc w:val="left"/>
        <w:rPr>
          <w:rFonts w:ascii="仿宋" w:hAnsi="仿宋" w:eastAsia="仿宋"/>
          <w:b/>
          <w:sz w:val="28"/>
          <w:szCs w:val="28"/>
        </w:rPr>
      </w:pPr>
      <w:r>
        <w:rPr>
          <w:rFonts w:hint="eastAsia" w:ascii="仿宋" w:hAnsi="仿宋" w:eastAsia="仿宋"/>
          <w:b/>
          <w:sz w:val="28"/>
          <w:szCs w:val="28"/>
        </w:rPr>
        <w:t>三、报名办法及资格审查</w:t>
      </w:r>
    </w:p>
    <w:p>
      <w:pPr>
        <w:widowControl/>
        <w:shd w:val="clear" w:color="auto" w:fill="FFFFFF"/>
        <w:spacing w:line="480" w:lineRule="exact"/>
        <w:ind w:firstLine="560"/>
        <w:jc w:val="left"/>
        <w:rPr>
          <w:rFonts w:ascii="仿宋" w:hAnsi="仿宋" w:eastAsia="仿宋"/>
          <w:sz w:val="28"/>
          <w:szCs w:val="28"/>
        </w:rPr>
      </w:pPr>
      <w:r>
        <w:rPr>
          <w:rFonts w:hint="eastAsia" w:ascii="仿宋" w:hAnsi="仿宋" w:eastAsia="仿宋"/>
          <w:sz w:val="28"/>
          <w:szCs w:val="28"/>
        </w:rPr>
        <w:t>本次招聘采用电子邮件报名的方式。</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报名咨询电话：</w:t>
      </w:r>
      <w:r>
        <w:rPr>
          <w:rFonts w:ascii="仿宋" w:hAnsi="仿宋" w:eastAsia="仿宋"/>
          <w:sz w:val="28"/>
          <w:szCs w:val="28"/>
        </w:rPr>
        <w:t>0580-2601301</w:t>
      </w:r>
      <w:r>
        <w:rPr>
          <w:rFonts w:hint="eastAsia" w:ascii="仿宋" w:hAnsi="仿宋" w:eastAsia="仿宋"/>
          <w:sz w:val="28"/>
          <w:szCs w:val="28"/>
        </w:rPr>
        <w:t>，陈老师（</w:t>
      </w:r>
      <w:r>
        <w:rPr>
          <w:rFonts w:ascii="仿宋" w:hAnsi="仿宋" w:eastAsia="仿宋"/>
          <w:sz w:val="28"/>
          <w:szCs w:val="28"/>
        </w:rPr>
        <w:t>13868229109</w:t>
      </w:r>
      <w:r>
        <w:rPr>
          <w:rFonts w:hint="eastAsia" w:ascii="仿宋" w:hAnsi="仿宋" w:eastAsia="仿宋"/>
          <w:sz w:val="28"/>
          <w:szCs w:val="28"/>
        </w:rPr>
        <w:t>）。</w:t>
      </w:r>
    </w:p>
    <w:p>
      <w:pPr>
        <w:widowControl/>
        <w:spacing w:line="480" w:lineRule="exact"/>
        <w:ind w:firstLine="555"/>
        <w:jc w:val="left"/>
        <w:rPr>
          <w:rFonts w:ascii="仿宋" w:hAnsi="仿宋" w:eastAsia="仿宋"/>
          <w:sz w:val="28"/>
          <w:szCs w:val="28"/>
        </w:rPr>
      </w:pPr>
      <w:r>
        <w:rPr>
          <w:rFonts w:ascii="仿宋" w:hAnsi="仿宋" w:eastAsia="仿宋"/>
          <w:sz w:val="28"/>
          <w:szCs w:val="28"/>
        </w:rPr>
        <w:t xml:space="preserve">              0580-2061403</w:t>
      </w:r>
      <w:r>
        <w:rPr>
          <w:rFonts w:hint="eastAsia" w:ascii="仿宋" w:hAnsi="仿宋" w:eastAsia="仿宋"/>
          <w:sz w:val="28"/>
          <w:szCs w:val="28"/>
        </w:rPr>
        <w:t>，陈老师（</w:t>
      </w:r>
      <w:r>
        <w:rPr>
          <w:rFonts w:ascii="仿宋" w:hAnsi="仿宋" w:eastAsia="仿宋"/>
          <w:sz w:val="28"/>
          <w:szCs w:val="28"/>
        </w:rPr>
        <w:t>13587063230</w:t>
      </w:r>
      <w:r>
        <w:rPr>
          <w:rFonts w:hint="eastAsia" w:ascii="仿宋" w:hAnsi="仿宋" w:eastAsia="仿宋"/>
          <w:sz w:val="28"/>
          <w:szCs w:val="28"/>
        </w:rPr>
        <w:t>）</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报名所需材料（所有证件证书均要求提供原件和复印件）：</w:t>
      </w:r>
    </w:p>
    <w:p>
      <w:pPr>
        <w:widowControl/>
        <w:spacing w:line="480" w:lineRule="exact"/>
        <w:ind w:firstLine="555"/>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本人身份证；</w:t>
      </w:r>
    </w:p>
    <w:p>
      <w:pPr>
        <w:widowControl/>
        <w:spacing w:line="480" w:lineRule="exact"/>
        <w:ind w:firstLine="555"/>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报考岗位所需的学历、学位证书（</w:t>
      </w:r>
      <w:r>
        <w:rPr>
          <w:rFonts w:ascii="仿宋" w:hAnsi="仿宋" w:eastAsia="仿宋"/>
          <w:sz w:val="28"/>
          <w:szCs w:val="28"/>
        </w:rPr>
        <w:t>2018</w:t>
      </w:r>
      <w:r>
        <w:rPr>
          <w:rFonts w:hint="eastAsia" w:ascii="仿宋" w:hAnsi="仿宋" w:eastAsia="仿宋"/>
          <w:sz w:val="28"/>
          <w:szCs w:val="28"/>
        </w:rPr>
        <w:t>年应届毕业生须提供《就业推荐表》）等材料；</w:t>
      </w:r>
    </w:p>
    <w:p>
      <w:pPr>
        <w:widowControl/>
        <w:spacing w:line="480" w:lineRule="exact"/>
        <w:ind w:firstLine="555"/>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本人近期</w:t>
      </w:r>
      <w:r>
        <w:rPr>
          <w:rFonts w:ascii="仿宋" w:hAnsi="仿宋" w:eastAsia="仿宋"/>
          <w:sz w:val="28"/>
          <w:szCs w:val="28"/>
        </w:rPr>
        <w:t>1</w:t>
      </w:r>
      <w:r>
        <w:rPr>
          <w:rFonts w:hint="eastAsia" w:ascii="仿宋" w:hAnsi="仿宋" w:eastAsia="仿宋"/>
          <w:sz w:val="28"/>
          <w:szCs w:val="28"/>
        </w:rPr>
        <w:t>寸免冠彩照</w:t>
      </w:r>
      <w:r>
        <w:rPr>
          <w:rFonts w:ascii="仿宋" w:hAnsi="仿宋" w:eastAsia="仿宋"/>
          <w:sz w:val="28"/>
          <w:szCs w:val="28"/>
        </w:rPr>
        <w:t>1</w:t>
      </w:r>
      <w:r>
        <w:rPr>
          <w:rFonts w:hint="eastAsia" w:ascii="仿宋" w:hAnsi="仿宋" w:eastAsia="仿宋"/>
          <w:sz w:val="28"/>
          <w:szCs w:val="28"/>
        </w:rPr>
        <w:t>张；</w:t>
      </w:r>
    </w:p>
    <w:p>
      <w:pPr>
        <w:widowControl/>
        <w:spacing w:line="480" w:lineRule="exact"/>
        <w:ind w:firstLine="555"/>
        <w:jc w:val="lef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《浙江省定海第一中学公开招聘教师报名表》（见附件）</w:t>
      </w:r>
      <w:r>
        <w:rPr>
          <w:rFonts w:ascii="仿宋" w:hAnsi="仿宋" w:eastAsia="仿宋"/>
          <w:sz w:val="28"/>
          <w:szCs w:val="28"/>
        </w:rPr>
        <w:t>;</w:t>
      </w:r>
    </w:p>
    <w:p>
      <w:pPr>
        <w:widowControl/>
        <w:spacing w:line="480" w:lineRule="exact"/>
        <w:ind w:firstLine="555"/>
        <w:jc w:val="left"/>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留学人员须提供教育部中国留学服务中心出具的境外学历、学位认证书。</w:t>
      </w:r>
    </w:p>
    <w:p>
      <w:pPr>
        <w:widowControl/>
        <w:spacing w:line="480" w:lineRule="exact"/>
        <w:ind w:firstLine="555"/>
        <w:jc w:val="left"/>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其它相关获奖证件证书等材料。</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报考人员将报名所需材料以电子材料形式打包后上传至电子信箱（</w:t>
      </w:r>
      <w:r>
        <w:rPr>
          <w:rFonts w:ascii="仿宋" w:hAnsi="仿宋" w:eastAsia="仿宋"/>
          <w:sz w:val="28"/>
          <w:szCs w:val="28"/>
        </w:rPr>
        <w:t>d</w:t>
      </w:r>
      <w:r>
        <w:fldChar w:fldCharType="begin"/>
      </w:r>
      <w:r>
        <w:instrText xml:space="preserve"> HYPERLINK "mailto:hyz2006@126.com" </w:instrText>
      </w:r>
      <w:r>
        <w:fldChar w:fldCharType="separate"/>
      </w:r>
      <w:r>
        <w:rPr>
          <w:rFonts w:ascii="仿宋" w:hAnsi="仿宋" w:eastAsia="仿宋"/>
          <w:sz w:val="28"/>
          <w:szCs w:val="28"/>
        </w:rPr>
        <w:t>hyz2006@126.com</w:t>
      </w:r>
      <w:r>
        <w:rPr>
          <w:rFonts w:ascii="仿宋" w:hAnsi="仿宋" w:eastAsia="仿宋"/>
          <w:sz w:val="28"/>
          <w:szCs w:val="28"/>
        </w:rPr>
        <w:fldChar w:fldCharType="end"/>
      </w:r>
      <w:r>
        <w:rPr>
          <w:rFonts w:hint="eastAsia" w:ascii="仿宋" w:hAnsi="仿宋" w:eastAsia="仿宋"/>
          <w:sz w:val="28"/>
          <w:szCs w:val="28"/>
        </w:rPr>
        <w:t>）。</w:t>
      </w:r>
    </w:p>
    <w:p>
      <w:pPr>
        <w:widowControl/>
        <w:shd w:val="clear" w:color="auto" w:fill="FFFFFF"/>
        <w:spacing w:line="480" w:lineRule="exact"/>
        <w:ind w:firstLine="555"/>
        <w:jc w:val="left"/>
        <w:rPr>
          <w:rFonts w:ascii="仿宋" w:hAnsi="仿宋" w:eastAsia="仿宋"/>
          <w:sz w:val="28"/>
          <w:szCs w:val="28"/>
        </w:rPr>
      </w:pPr>
      <w:r>
        <w:rPr>
          <w:rFonts w:hint="eastAsia" w:ascii="仿宋" w:hAnsi="仿宋" w:eastAsia="仿宋"/>
          <w:sz w:val="28"/>
          <w:szCs w:val="28"/>
        </w:rPr>
        <w:t>报名时间从公告发布之日起至</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2</w:t>
      </w:r>
      <w:r>
        <w:rPr>
          <w:rFonts w:hint="eastAsia" w:ascii="仿宋" w:hAnsi="仿宋" w:eastAsia="仿宋"/>
          <w:sz w:val="28"/>
          <w:szCs w:val="28"/>
        </w:rPr>
        <w:t>月</w:t>
      </w:r>
      <w:r>
        <w:rPr>
          <w:rFonts w:hint="eastAsia" w:ascii="仿宋" w:hAnsi="仿宋" w:eastAsia="仿宋"/>
          <w:sz w:val="28"/>
          <w:szCs w:val="28"/>
          <w:lang w:val="en-US" w:eastAsia="zh-CN"/>
        </w:rPr>
        <w:t>6</w:t>
      </w:r>
      <w:bookmarkStart w:id="0" w:name="_GoBack"/>
      <w:bookmarkEnd w:id="0"/>
      <w:r>
        <w:rPr>
          <w:rFonts w:hint="eastAsia" w:ascii="仿宋" w:hAnsi="仿宋" w:eastAsia="仿宋"/>
          <w:sz w:val="28"/>
          <w:szCs w:val="28"/>
        </w:rPr>
        <w:t>日下午</w:t>
      </w:r>
      <w:r>
        <w:rPr>
          <w:rFonts w:ascii="仿宋" w:hAnsi="仿宋" w:eastAsia="仿宋"/>
          <w:sz w:val="28"/>
          <w:szCs w:val="28"/>
        </w:rPr>
        <w:t>16:30</w:t>
      </w:r>
      <w:r>
        <w:rPr>
          <w:rFonts w:hint="eastAsia" w:ascii="仿宋" w:hAnsi="仿宋" w:eastAsia="仿宋"/>
          <w:sz w:val="28"/>
          <w:szCs w:val="28"/>
        </w:rPr>
        <w:t>止。资格初审由浙江省定海第一中学负责，初审通过名单将在报名结束后的适当时间公布在浙江省定海第一中学网站（</w:t>
      </w:r>
      <w:r>
        <w:fldChar w:fldCharType="begin"/>
      </w:r>
      <w:r>
        <w:instrText xml:space="preserve"> HYPERLINK "http://www.dhyz.net" </w:instrText>
      </w:r>
      <w:r>
        <w:fldChar w:fldCharType="separate"/>
      </w:r>
      <w:r>
        <w:rPr>
          <w:rFonts w:ascii="仿宋" w:hAnsi="仿宋" w:eastAsia="仿宋"/>
          <w:sz w:val="28"/>
          <w:szCs w:val="28"/>
        </w:rPr>
        <w:t>www.dhyz.net</w:t>
      </w:r>
      <w:r>
        <w:rPr>
          <w:rFonts w:ascii="仿宋" w:hAnsi="仿宋" w:eastAsia="仿宋"/>
          <w:sz w:val="28"/>
          <w:szCs w:val="28"/>
        </w:rPr>
        <w:fldChar w:fldCharType="end"/>
      </w:r>
      <w:r>
        <w:rPr>
          <w:rFonts w:hint="eastAsia" w:ascii="仿宋" w:hAnsi="仿宋" w:eastAsia="仿宋"/>
          <w:sz w:val="28"/>
          <w:szCs w:val="28"/>
        </w:rPr>
        <w:t>）上。</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通过电子邮件报名的考生由浙江省定海第一中学在规定的时间、地点进行资格复审，复审时考生需提供所有证件证书的原件和复印件，否则作自动放弃处理。资格复审时间、地点另行通知。</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每位报考人员只能报考一个招聘岗位。对报考人员在报名、资格审查、考试、考察、公示、聘用等过程中，发现提供虚假材料或不符合报考条件的，取消招聘或聘用资格。</w:t>
      </w:r>
    </w:p>
    <w:p>
      <w:pPr>
        <w:widowControl/>
        <w:shd w:val="clear" w:color="auto" w:fill="FFFFFF"/>
        <w:spacing w:line="480" w:lineRule="exact"/>
        <w:ind w:firstLine="555"/>
        <w:jc w:val="left"/>
        <w:rPr>
          <w:rFonts w:ascii="仿宋" w:hAnsi="仿宋" w:eastAsia="仿宋"/>
          <w:b/>
          <w:sz w:val="28"/>
          <w:szCs w:val="28"/>
        </w:rPr>
      </w:pPr>
      <w:r>
        <w:rPr>
          <w:rFonts w:hint="eastAsia" w:ascii="仿宋" w:hAnsi="仿宋" w:eastAsia="仿宋"/>
          <w:b/>
          <w:sz w:val="28"/>
          <w:szCs w:val="28"/>
        </w:rPr>
        <w:t>四、考试</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考试分笔试、面试二部分</w:t>
      </w:r>
      <w:r>
        <w:rPr>
          <w:rFonts w:ascii="仿宋" w:hAnsi="仿宋" w:eastAsia="仿宋"/>
          <w:sz w:val="28"/>
          <w:szCs w:val="28"/>
        </w:rPr>
        <w:t>,</w:t>
      </w:r>
      <w:r>
        <w:rPr>
          <w:rFonts w:hint="eastAsia" w:ascii="仿宋" w:hAnsi="仿宋" w:eastAsia="仿宋"/>
          <w:sz w:val="28"/>
          <w:szCs w:val="28"/>
        </w:rPr>
        <w:t>笔试成绩仅作为面试的资格条件不计入下一轮，面试成绩作为最后录用成绩，考试顺序为先笔试后面试。</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研究生、教育部直属六所师范院校（北京师范大学、东北师范大学、华东师范大学、华中师范大学、西南大学</w:t>
      </w:r>
      <w:r>
        <w:rPr>
          <w:rFonts w:ascii="仿宋" w:hAnsi="仿宋" w:eastAsia="仿宋"/>
          <w:sz w:val="28"/>
          <w:szCs w:val="28"/>
        </w:rPr>
        <w:t>(</w:t>
      </w:r>
      <w:r>
        <w:rPr>
          <w:rFonts w:hint="eastAsia" w:ascii="仿宋" w:hAnsi="仿宋" w:eastAsia="仿宋"/>
          <w:sz w:val="28"/>
          <w:szCs w:val="28"/>
        </w:rPr>
        <w:t>原西南师范大学</w:t>
      </w:r>
      <w:r>
        <w:rPr>
          <w:rFonts w:ascii="仿宋" w:hAnsi="仿宋" w:eastAsia="仿宋"/>
          <w:sz w:val="28"/>
          <w:szCs w:val="28"/>
        </w:rPr>
        <w:t>)</w:t>
      </w:r>
      <w:r>
        <w:rPr>
          <w:rFonts w:hint="eastAsia" w:ascii="仿宋" w:hAnsi="仿宋" w:eastAsia="仿宋"/>
          <w:sz w:val="28"/>
          <w:szCs w:val="28"/>
        </w:rPr>
        <w:t>和陕西师范大学）本科毕业生直接进入面试。</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报考人数原则上应达到招聘岗位数的</w:t>
      </w:r>
      <w:r>
        <w:rPr>
          <w:rFonts w:ascii="仿宋" w:hAnsi="仿宋" w:eastAsia="仿宋"/>
          <w:sz w:val="28"/>
          <w:szCs w:val="28"/>
        </w:rPr>
        <w:t>3</w:t>
      </w:r>
      <w:r>
        <w:rPr>
          <w:rFonts w:hint="eastAsia" w:ascii="仿宋" w:hAnsi="仿宋" w:eastAsia="仿宋"/>
          <w:sz w:val="28"/>
          <w:szCs w:val="28"/>
        </w:rPr>
        <w:t>倍，如达不到规定比例，经报舟山市人力资源和社会保障局同意后，可根据实际情况确定。若研究生和教育部直属六所师范院校本科毕业生某一科目报名总数超过</w:t>
      </w:r>
      <w:r>
        <w:rPr>
          <w:rFonts w:ascii="仿宋" w:hAnsi="仿宋" w:eastAsia="仿宋"/>
          <w:sz w:val="28"/>
          <w:szCs w:val="28"/>
        </w:rPr>
        <w:t>10</w:t>
      </w:r>
      <w:r>
        <w:rPr>
          <w:rFonts w:hint="eastAsia" w:ascii="仿宋" w:hAnsi="仿宋" w:eastAsia="仿宋"/>
          <w:sz w:val="28"/>
          <w:szCs w:val="28"/>
        </w:rPr>
        <w:t>名，则要增加笔试筛选，面试资格确定与其它院校本科毕业生一致，根据笔试成绩从高到低招聘人数的</w:t>
      </w:r>
      <w:r>
        <w:rPr>
          <w:rFonts w:ascii="仿宋" w:hAnsi="仿宋" w:eastAsia="仿宋"/>
          <w:sz w:val="28"/>
          <w:szCs w:val="28"/>
        </w:rPr>
        <w:t>3</w:t>
      </w:r>
      <w:r>
        <w:rPr>
          <w:rFonts w:hint="eastAsia" w:ascii="仿宋" w:hAnsi="仿宋" w:eastAsia="仿宋"/>
          <w:sz w:val="28"/>
          <w:szCs w:val="28"/>
        </w:rPr>
        <w:t>倍确定面试资格。</w:t>
      </w:r>
    </w:p>
    <w:p>
      <w:pPr>
        <w:widowControl/>
        <w:spacing w:line="480" w:lineRule="exact"/>
        <w:ind w:firstLine="555"/>
        <w:jc w:val="left"/>
        <w:rPr>
          <w:rFonts w:ascii="仿宋" w:hAnsi="仿宋" w:eastAsia="仿宋"/>
          <w:sz w:val="28"/>
          <w:szCs w:val="28"/>
        </w:rPr>
      </w:pPr>
      <w:r>
        <w:rPr>
          <w:rFonts w:hint="eastAsia" w:ascii="仿宋" w:hAnsi="仿宋" w:eastAsia="仿宋"/>
          <w:sz w:val="28"/>
          <w:szCs w:val="28"/>
        </w:rPr>
        <w:t>笔试内容为与报考岗位相关专业知识，笔试满分为</w:t>
      </w:r>
      <w:r>
        <w:rPr>
          <w:rFonts w:ascii="仿宋" w:hAnsi="仿宋" w:eastAsia="仿宋"/>
          <w:sz w:val="28"/>
          <w:szCs w:val="28"/>
        </w:rPr>
        <w:t>100</w:t>
      </w:r>
      <w:r>
        <w:rPr>
          <w:rFonts w:hint="eastAsia" w:ascii="仿宋" w:hAnsi="仿宋" w:eastAsia="仿宋"/>
          <w:sz w:val="28"/>
          <w:szCs w:val="28"/>
        </w:rPr>
        <w:t>分，笔试结束后，根据笔试成绩从高分到低分按招聘人数的</w:t>
      </w:r>
      <w:r>
        <w:rPr>
          <w:rFonts w:ascii="仿宋" w:hAnsi="仿宋" w:eastAsia="仿宋"/>
          <w:sz w:val="28"/>
          <w:szCs w:val="28"/>
        </w:rPr>
        <w:t>3</w:t>
      </w:r>
      <w:r>
        <w:rPr>
          <w:rFonts w:hint="eastAsia" w:ascii="仿宋" w:hAnsi="仿宋" w:eastAsia="仿宋"/>
          <w:sz w:val="28"/>
          <w:szCs w:val="28"/>
        </w:rPr>
        <w:t>倍确定面试对象，参加面试人员名单将在学校网站公布并以电话和短信形式通知考试时间、地点。面试形式一般为说课，主要测评相应岗位所要求的专业能力、逻辑思维反应能力、语言表达能力及仪表举止等基本素质修养。面试满分为</w:t>
      </w:r>
      <w:r>
        <w:rPr>
          <w:rFonts w:ascii="仿宋" w:hAnsi="仿宋" w:eastAsia="仿宋"/>
          <w:sz w:val="28"/>
          <w:szCs w:val="28"/>
        </w:rPr>
        <w:t>100</w:t>
      </w:r>
      <w:r>
        <w:rPr>
          <w:rFonts w:hint="eastAsia" w:ascii="仿宋" w:hAnsi="仿宋" w:eastAsia="仿宋"/>
          <w:sz w:val="28"/>
          <w:szCs w:val="28"/>
        </w:rPr>
        <w:t>分，合格分为</w:t>
      </w:r>
      <w:r>
        <w:rPr>
          <w:rFonts w:ascii="仿宋" w:hAnsi="仿宋" w:eastAsia="仿宋"/>
          <w:sz w:val="28"/>
          <w:szCs w:val="28"/>
        </w:rPr>
        <w:t>60</w:t>
      </w:r>
      <w:r>
        <w:rPr>
          <w:rFonts w:hint="eastAsia" w:ascii="仿宋" w:hAnsi="仿宋" w:eastAsia="仿宋"/>
          <w:sz w:val="28"/>
          <w:szCs w:val="28"/>
        </w:rPr>
        <w:t>分，面试低于</w:t>
      </w:r>
      <w:r>
        <w:rPr>
          <w:rFonts w:ascii="仿宋" w:hAnsi="仿宋" w:eastAsia="仿宋"/>
          <w:sz w:val="28"/>
          <w:szCs w:val="28"/>
        </w:rPr>
        <w:t>60</w:t>
      </w:r>
      <w:r>
        <w:rPr>
          <w:rFonts w:hint="eastAsia" w:ascii="仿宋" w:hAnsi="仿宋" w:eastAsia="仿宋"/>
          <w:sz w:val="28"/>
          <w:szCs w:val="28"/>
        </w:rPr>
        <w:t>分的，直接淘汰。</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考试工作由浙江省定海第一中学负责组织实施。舟山市教育局、舟山市人力资源和社会保障局负责指导、监督。笔试、面试具体时间、地点及办法另行通知。</w:t>
      </w:r>
    </w:p>
    <w:p>
      <w:pPr>
        <w:spacing w:line="480" w:lineRule="exact"/>
        <w:ind w:firstLine="562" w:firstLineChars="200"/>
        <w:rPr>
          <w:rFonts w:ascii="仿宋" w:hAnsi="仿宋" w:eastAsia="仿宋"/>
          <w:b/>
          <w:sz w:val="28"/>
          <w:szCs w:val="28"/>
        </w:rPr>
      </w:pPr>
      <w:r>
        <w:rPr>
          <w:rFonts w:hint="eastAsia" w:ascii="仿宋" w:hAnsi="仿宋" w:eastAsia="仿宋"/>
          <w:b/>
          <w:sz w:val="28"/>
          <w:szCs w:val="28"/>
        </w:rPr>
        <w:t>五、体检及考察</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考试结束后，根据面试成绩从高到低按招聘岗位计划</w:t>
      </w: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1</w:t>
      </w:r>
      <w:r>
        <w:rPr>
          <w:rFonts w:hint="eastAsia" w:ascii="仿宋" w:hAnsi="仿宋" w:eastAsia="仿宋"/>
          <w:sz w:val="28"/>
          <w:szCs w:val="28"/>
        </w:rPr>
        <w:t>的比例确定体检、考察对象。若面试成绩相同，再进行面试加试。</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体检参照人社部、国家卫计委、国家公务员局《关于修订〈公务员录用体检通用标准（试行）〉及〈公务员录用体检操作手册（试行）〉有关内容的通知》（人社部发〔2016〕140号）执行。报考人员不按规定时间、地点参加体检的，视作放弃体检。考察按照国家公务员局《关于做好公务员录用考察工作的通知》（国公局发〔2013〕2号）执行。检和考察工作由浙江省定海第一中学适时组织实施。</w:t>
      </w:r>
    </w:p>
    <w:p>
      <w:pPr>
        <w:spacing w:line="480" w:lineRule="exact"/>
        <w:ind w:firstLine="562" w:firstLineChars="200"/>
        <w:rPr>
          <w:rFonts w:ascii="仿宋" w:hAnsi="仿宋" w:eastAsia="仿宋"/>
          <w:b/>
          <w:sz w:val="28"/>
          <w:szCs w:val="28"/>
        </w:rPr>
      </w:pPr>
      <w:r>
        <w:rPr>
          <w:rFonts w:hint="eastAsia" w:ascii="仿宋" w:hAnsi="仿宋" w:eastAsia="仿宋"/>
          <w:b/>
          <w:sz w:val="28"/>
          <w:szCs w:val="28"/>
        </w:rPr>
        <w:t>六、公示及聘用</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经体检、考察合格者，按岗位确定拟聘用人选，并在舟山教育网</w:t>
      </w:r>
      <w:r>
        <w:rPr>
          <w:rFonts w:hint="eastAsia" w:ascii="仿宋" w:hAnsi="仿宋" w:eastAsia="仿宋"/>
          <w:sz w:val="28"/>
          <w:szCs w:val="28"/>
          <w:lang w:eastAsia="zh-CN"/>
        </w:rPr>
        <w:t>、</w:t>
      </w:r>
      <w:r>
        <w:rPr>
          <w:rFonts w:hint="eastAsia" w:ascii="仿宋" w:hAnsi="仿宋" w:eastAsia="仿宋"/>
          <w:sz w:val="28"/>
          <w:szCs w:val="28"/>
        </w:rPr>
        <w:t>舟山市人力资源和社会保障局网站</w:t>
      </w:r>
      <w:r>
        <w:rPr>
          <w:rFonts w:hint="eastAsia" w:ascii="仿宋" w:hAnsi="仿宋" w:eastAsia="仿宋"/>
          <w:sz w:val="28"/>
          <w:szCs w:val="28"/>
          <w:lang w:eastAsia="zh-CN"/>
        </w:rPr>
        <w:t>、</w:t>
      </w:r>
      <w:r>
        <w:rPr>
          <w:rFonts w:hint="eastAsia" w:ascii="仿宋" w:hAnsi="仿宋" w:eastAsia="仿宋"/>
          <w:sz w:val="28"/>
          <w:szCs w:val="28"/>
        </w:rPr>
        <w:t>浙江省定海第一中学网站公示</w:t>
      </w:r>
      <w:r>
        <w:rPr>
          <w:rFonts w:ascii="仿宋" w:hAnsi="仿宋" w:eastAsia="仿宋"/>
          <w:sz w:val="28"/>
          <w:szCs w:val="28"/>
        </w:rPr>
        <w:t>7</w:t>
      </w:r>
      <w:r>
        <w:rPr>
          <w:rFonts w:hint="eastAsia" w:ascii="仿宋" w:hAnsi="仿宋" w:eastAsia="仿宋"/>
          <w:sz w:val="28"/>
          <w:szCs w:val="28"/>
        </w:rPr>
        <w:t>个工作日。公示期满后，没有反映问题或反映问题经核实不影响聘用的，在规定时间内办理录用入编手续（具有正式事业编制），按市教育局教师招聘相关要求与学校签订聘用合同，办理聘用手续。拟聘用对象公示后，在规定时间里无正当理由逾期不报到的、</w:t>
      </w:r>
      <w:r>
        <w:rPr>
          <w:rFonts w:ascii="仿宋" w:hAnsi="仿宋" w:eastAsia="仿宋"/>
          <w:sz w:val="28"/>
          <w:szCs w:val="28"/>
        </w:rPr>
        <w:t>2018</w:t>
      </w:r>
      <w:r>
        <w:rPr>
          <w:rFonts w:hint="eastAsia" w:ascii="仿宋" w:hAnsi="仿宋" w:eastAsia="仿宋"/>
          <w:sz w:val="28"/>
          <w:szCs w:val="28"/>
        </w:rPr>
        <w:t>年全日制普通高校应届毕业生不能在</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日前取得报考岗位规定的学历、学位证书，均取消聘用资格。聘用人员须在工作后二年内取得教师资格证书，否则将解除聘用合同。</w:t>
      </w:r>
    </w:p>
    <w:p>
      <w:pPr>
        <w:spacing w:line="480" w:lineRule="exact"/>
        <w:ind w:firstLine="560" w:firstLineChars="200"/>
        <w:rPr>
          <w:rFonts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ascii="仿宋" w:hAnsi="仿宋" w:eastAsia="仿宋"/>
          <w:sz w:val="28"/>
          <w:szCs w:val="28"/>
        </w:rPr>
      </w:pPr>
      <w:r>
        <w:rPr>
          <w:rFonts w:hint="eastAsia" w:ascii="仿宋" w:hAnsi="仿宋" w:eastAsia="仿宋"/>
          <w:sz w:val="28"/>
          <w:szCs w:val="28"/>
        </w:rPr>
        <w:t>附件：浙江省定海第一中学公开招聘教师报名表</w:t>
      </w:r>
    </w:p>
    <w:p>
      <w:pPr>
        <w:tabs>
          <w:tab w:val="left" w:pos="5700"/>
        </w:tabs>
        <w:spacing w:line="480" w:lineRule="exact"/>
        <w:ind w:firstLine="5600" w:firstLineChars="2000"/>
        <w:rPr>
          <w:rFonts w:ascii="仿宋" w:hAnsi="仿宋" w:eastAsia="仿宋"/>
          <w:sz w:val="28"/>
          <w:szCs w:val="28"/>
        </w:rPr>
      </w:pPr>
    </w:p>
    <w:p>
      <w:pPr>
        <w:tabs>
          <w:tab w:val="left" w:pos="5700"/>
        </w:tabs>
        <w:spacing w:line="480" w:lineRule="exact"/>
        <w:ind w:firstLine="5600" w:firstLineChars="2000"/>
        <w:rPr>
          <w:rFonts w:ascii="仿宋" w:hAnsi="仿宋" w:eastAsia="仿宋"/>
          <w:sz w:val="28"/>
          <w:szCs w:val="28"/>
        </w:rPr>
      </w:pPr>
      <w:r>
        <w:rPr>
          <w:rFonts w:hint="eastAsia" w:ascii="仿宋" w:hAnsi="仿宋" w:eastAsia="仿宋"/>
          <w:sz w:val="28"/>
          <w:szCs w:val="28"/>
        </w:rPr>
        <w:t>浙江省定海第一中学</w:t>
      </w:r>
    </w:p>
    <w:p>
      <w:pPr>
        <w:tabs>
          <w:tab w:val="left" w:pos="5805"/>
        </w:tabs>
        <w:spacing w:line="480" w:lineRule="exact"/>
        <w:rPr>
          <w:rFonts w:ascii="仿宋" w:hAnsi="仿宋" w:eastAsia="仿宋"/>
          <w:sz w:val="28"/>
          <w:szCs w:val="28"/>
        </w:rPr>
      </w:pPr>
      <w:r>
        <w:rPr>
          <w:rFonts w:ascii="仿宋" w:hAnsi="仿宋" w:eastAsia="仿宋"/>
          <w:sz w:val="28"/>
          <w:szCs w:val="28"/>
        </w:rPr>
        <w:tab/>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1</w:t>
      </w:r>
      <w:r>
        <w:rPr>
          <w:rFonts w:hint="eastAsia" w:ascii="仿宋" w:hAnsi="仿宋" w:eastAsia="仿宋"/>
          <w:sz w:val="28"/>
          <w:szCs w:val="28"/>
        </w:rPr>
        <w:t>月</w:t>
      </w:r>
      <w:r>
        <w:rPr>
          <w:rFonts w:ascii="仿宋" w:hAnsi="仿宋" w:eastAsia="仿宋"/>
          <w:sz w:val="28"/>
          <w:szCs w:val="28"/>
        </w:rPr>
        <w:t>24</w:t>
      </w:r>
      <w:r>
        <w:rPr>
          <w:rFonts w:hint="eastAsia" w:ascii="仿宋" w:hAnsi="仿宋" w:eastAsia="仿宋"/>
          <w:sz w:val="28"/>
          <w:szCs w:val="28"/>
        </w:rPr>
        <w:t>日</w: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rPr>
          <w:rFonts w:ascii="黑体" w:hAnsi="黑体" w:eastAsia="黑体"/>
          <w:sz w:val="28"/>
          <w:szCs w:val="28"/>
        </w:rPr>
      </w:pPr>
      <w:r>
        <w:fldChar w:fldCharType="begin"/>
      </w:r>
      <w:r>
        <w:instrText xml:space="preserve"> HYPERLINK "http://zsrls.zhoushan.gov.cn/module/download/downfile.jsp?classid=0&amp;filename=15782644e3454628a07651aebccfcece.doc" \t "_blank" </w:instrText>
      </w:r>
      <w:r>
        <w:fldChar w:fldCharType="separate"/>
      </w:r>
      <w:r>
        <w:rPr>
          <w:rFonts w:hint="eastAsia" w:ascii="宋体" w:hAnsi="宋体" w:cs="宋体"/>
          <w:color w:val="606060"/>
          <w:kern w:val="0"/>
          <w:sz w:val="28"/>
          <w:szCs w:val="28"/>
        </w:rPr>
        <w:t>附件</w:t>
      </w:r>
      <w:r>
        <w:rPr>
          <w:rFonts w:hint="eastAsia" w:ascii="宋体" w:hAnsi="宋体" w:cs="宋体"/>
          <w:color w:val="606060"/>
          <w:kern w:val="0"/>
          <w:sz w:val="28"/>
          <w:szCs w:val="28"/>
        </w:rPr>
        <w:fldChar w:fldCharType="end"/>
      </w:r>
      <w:r>
        <w:rPr>
          <w:rFonts w:ascii="黑体" w:hAnsi="黑体" w:eastAsia="黑体"/>
          <w:sz w:val="28"/>
          <w:szCs w:val="28"/>
        </w:rPr>
        <w:t xml:space="preserve"> </w:t>
      </w:r>
    </w:p>
    <w:p>
      <w:pPr>
        <w:jc w:val="center"/>
        <w:rPr>
          <w:rFonts w:ascii="黑体" w:hAnsi="黑体" w:eastAsia="黑体"/>
          <w:bCs/>
          <w:sz w:val="36"/>
          <w:szCs w:val="36"/>
        </w:rPr>
      </w:pPr>
      <w:r>
        <w:rPr>
          <w:rFonts w:hint="eastAsia" w:ascii="黑体" w:hAnsi="黑体" w:eastAsia="黑体" w:cs="仿宋_GB2312"/>
          <w:kern w:val="0"/>
          <w:sz w:val="36"/>
          <w:szCs w:val="36"/>
        </w:rPr>
        <w:t>浙江省定海第一中学公开招聘教师报名表</w:t>
      </w:r>
    </w:p>
    <w:p>
      <w:pPr>
        <w:rPr>
          <w:bCs/>
          <w:sz w:val="30"/>
          <w:szCs w:val="32"/>
        </w:rPr>
      </w:pPr>
      <w:r>
        <w:rPr>
          <w:rFonts w:hint="eastAsia"/>
          <w:bCs/>
          <w:sz w:val="30"/>
          <w:szCs w:val="32"/>
        </w:rPr>
        <w:t>报考岗位：</w:t>
      </w:r>
      <w:r>
        <w:rPr>
          <w:bCs/>
          <w:sz w:val="30"/>
          <w:szCs w:val="32"/>
        </w:rPr>
        <w:t xml:space="preserve">                         </w:t>
      </w:r>
    </w:p>
    <w:tbl>
      <w:tblPr>
        <w:tblStyle w:val="8"/>
        <w:tblW w:w="926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6"/>
        <w:gridCol w:w="56"/>
        <w:gridCol w:w="311"/>
        <w:gridCol w:w="368"/>
        <w:gridCol w:w="918"/>
        <w:gridCol w:w="438"/>
        <w:gridCol w:w="324"/>
        <w:gridCol w:w="591"/>
        <w:gridCol w:w="383"/>
        <w:gridCol w:w="703"/>
        <w:gridCol w:w="11"/>
        <w:gridCol w:w="693"/>
        <w:gridCol w:w="151"/>
        <w:gridCol w:w="834"/>
        <w:gridCol w:w="275"/>
        <w:gridCol w:w="685"/>
        <w:gridCol w:w="18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55" w:hRule="exact"/>
          <w:jc w:val="center"/>
        </w:trPr>
        <w:tc>
          <w:tcPr>
            <w:tcW w:w="1083" w:type="dxa"/>
            <w:gridSpan w:val="3"/>
            <w:tcBorders>
              <w:top w:val="single" w:color="auto" w:sz="12" w:space="0"/>
            </w:tcBorders>
            <w:vAlign w:val="center"/>
          </w:tcPr>
          <w:p>
            <w:pPr>
              <w:spacing w:line="240" w:lineRule="exact"/>
              <w:jc w:val="center"/>
              <w:rPr>
                <w:rFonts w:eastAsia="仿宋_GB2312"/>
                <w:bCs/>
                <w:sz w:val="24"/>
                <w:szCs w:val="30"/>
              </w:rPr>
            </w:pPr>
            <w:r>
              <w:rPr>
                <w:rFonts w:hint="eastAsia" w:eastAsia="仿宋_GB2312"/>
                <w:bCs/>
                <w:sz w:val="24"/>
                <w:szCs w:val="30"/>
              </w:rPr>
              <w:t>姓</w:t>
            </w:r>
            <w:r>
              <w:rPr>
                <w:rFonts w:eastAsia="仿宋_GB2312"/>
                <w:bCs/>
                <w:sz w:val="24"/>
                <w:szCs w:val="30"/>
              </w:rPr>
              <w:t xml:space="preserve">  </w:t>
            </w:r>
            <w:r>
              <w:rPr>
                <w:rFonts w:hint="eastAsia" w:eastAsia="仿宋_GB2312"/>
                <w:bCs/>
                <w:sz w:val="24"/>
                <w:szCs w:val="30"/>
              </w:rPr>
              <w:t>名</w:t>
            </w:r>
          </w:p>
        </w:tc>
        <w:tc>
          <w:tcPr>
            <w:tcW w:w="1724" w:type="dxa"/>
            <w:gridSpan w:val="3"/>
            <w:tcBorders>
              <w:top w:val="single" w:color="auto" w:sz="12" w:space="0"/>
              <w:right w:val="single" w:color="auto" w:sz="4" w:space="0"/>
            </w:tcBorders>
            <w:vAlign w:val="center"/>
          </w:tcPr>
          <w:p>
            <w:pPr>
              <w:spacing w:line="240" w:lineRule="exact"/>
              <w:jc w:val="center"/>
              <w:rPr>
                <w:rFonts w:eastAsia="仿宋_GB2312"/>
                <w:bCs/>
                <w:sz w:val="24"/>
                <w:szCs w:val="32"/>
              </w:rPr>
            </w:pPr>
          </w:p>
        </w:tc>
        <w:tc>
          <w:tcPr>
            <w:tcW w:w="915" w:type="dxa"/>
            <w:gridSpan w:val="2"/>
            <w:tcBorders>
              <w:top w:val="single" w:color="auto" w:sz="12" w:space="0"/>
              <w:left w:val="single" w:color="auto" w:sz="4" w:space="0"/>
              <w:right w:val="single" w:color="auto" w:sz="4" w:space="0"/>
            </w:tcBorders>
            <w:vAlign w:val="center"/>
          </w:tcPr>
          <w:p>
            <w:pPr>
              <w:spacing w:line="240" w:lineRule="exact"/>
              <w:jc w:val="center"/>
              <w:rPr>
                <w:rFonts w:eastAsia="仿宋_GB2312"/>
                <w:bCs/>
                <w:sz w:val="24"/>
                <w:szCs w:val="32"/>
              </w:rPr>
            </w:pPr>
            <w:r>
              <w:rPr>
                <w:rFonts w:hint="eastAsia" w:eastAsia="仿宋_GB2312"/>
                <w:bCs/>
                <w:sz w:val="24"/>
                <w:szCs w:val="32"/>
              </w:rPr>
              <w:t>出生</w:t>
            </w:r>
          </w:p>
          <w:p>
            <w:pPr>
              <w:spacing w:line="240" w:lineRule="exact"/>
              <w:jc w:val="center"/>
              <w:rPr>
                <w:rFonts w:eastAsia="仿宋_GB2312"/>
                <w:bCs/>
                <w:sz w:val="24"/>
                <w:szCs w:val="32"/>
              </w:rPr>
            </w:pPr>
            <w:r>
              <w:rPr>
                <w:rFonts w:hint="eastAsia" w:eastAsia="仿宋_GB2312"/>
                <w:bCs/>
                <w:sz w:val="24"/>
                <w:szCs w:val="32"/>
              </w:rPr>
              <w:t>年月</w:t>
            </w:r>
          </w:p>
        </w:tc>
        <w:tc>
          <w:tcPr>
            <w:tcW w:w="1086" w:type="dxa"/>
            <w:gridSpan w:val="2"/>
            <w:tcBorders>
              <w:top w:val="single" w:color="auto" w:sz="12" w:space="0"/>
              <w:left w:val="single" w:color="auto" w:sz="4" w:space="0"/>
            </w:tcBorders>
            <w:vAlign w:val="center"/>
          </w:tcPr>
          <w:p>
            <w:pPr>
              <w:widowControl/>
              <w:jc w:val="left"/>
              <w:rPr>
                <w:rFonts w:eastAsia="仿宋_GB2312"/>
                <w:bCs/>
                <w:sz w:val="24"/>
                <w:szCs w:val="32"/>
              </w:rPr>
            </w:pPr>
          </w:p>
          <w:p>
            <w:pPr>
              <w:spacing w:line="240" w:lineRule="exact"/>
              <w:jc w:val="center"/>
              <w:rPr>
                <w:rFonts w:eastAsia="仿宋_GB2312"/>
                <w:bCs/>
                <w:sz w:val="24"/>
                <w:szCs w:val="32"/>
              </w:rPr>
            </w:pPr>
          </w:p>
        </w:tc>
        <w:tc>
          <w:tcPr>
            <w:tcW w:w="855" w:type="dxa"/>
            <w:gridSpan w:val="3"/>
            <w:tcBorders>
              <w:top w:val="single" w:color="auto" w:sz="12" w:space="0"/>
              <w:right w:val="single" w:color="auto" w:sz="4" w:space="0"/>
            </w:tcBorders>
            <w:vAlign w:val="center"/>
          </w:tcPr>
          <w:p>
            <w:pPr>
              <w:spacing w:line="240" w:lineRule="exact"/>
              <w:jc w:val="center"/>
              <w:rPr>
                <w:rFonts w:eastAsia="仿宋_GB2312"/>
                <w:bCs/>
                <w:sz w:val="24"/>
                <w:szCs w:val="32"/>
              </w:rPr>
            </w:pPr>
            <w:r>
              <w:rPr>
                <w:rFonts w:hint="eastAsia" w:eastAsia="仿宋_GB2312"/>
                <w:bCs/>
                <w:sz w:val="24"/>
                <w:szCs w:val="32"/>
              </w:rPr>
              <w:t>籍贯</w:t>
            </w:r>
          </w:p>
        </w:tc>
        <w:tc>
          <w:tcPr>
            <w:tcW w:w="1794" w:type="dxa"/>
            <w:gridSpan w:val="3"/>
            <w:tcBorders>
              <w:top w:val="single" w:color="auto" w:sz="12" w:space="0"/>
              <w:left w:val="single" w:color="auto" w:sz="4" w:space="0"/>
            </w:tcBorders>
            <w:vAlign w:val="center"/>
          </w:tcPr>
          <w:p>
            <w:pPr>
              <w:spacing w:line="240" w:lineRule="exact"/>
              <w:jc w:val="center"/>
              <w:rPr>
                <w:rFonts w:eastAsia="仿宋_GB2312"/>
                <w:bCs/>
                <w:sz w:val="24"/>
                <w:szCs w:val="32"/>
              </w:rPr>
            </w:pPr>
          </w:p>
        </w:tc>
        <w:tc>
          <w:tcPr>
            <w:tcW w:w="1807" w:type="dxa"/>
            <w:vMerge w:val="restart"/>
            <w:tcBorders>
              <w:top w:val="single" w:color="auto" w:sz="12" w:space="0"/>
            </w:tcBorders>
            <w:vAlign w:val="center"/>
          </w:tcPr>
          <w:p>
            <w:pPr>
              <w:jc w:val="center"/>
            </w:pPr>
          </w:p>
          <w:p>
            <w:pPr>
              <w:spacing w:line="240" w:lineRule="exact"/>
              <w:jc w:val="center"/>
              <w:rPr>
                <w:rFonts w:eastAsia="仿宋_GB2312"/>
                <w:bCs/>
                <w:sz w:val="24"/>
                <w:szCs w:val="32"/>
              </w:rPr>
            </w:pPr>
            <w:r>
              <w:rPr>
                <w:rFonts w:hint="eastAsia"/>
              </w:rPr>
              <w:t>一寸彩照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77" w:hRule="exact"/>
          <w:jc w:val="center"/>
        </w:trPr>
        <w:tc>
          <w:tcPr>
            <w:tcW w:w="1083" w:type="dxa"/>
            <w:gridSpan w:val="3"/>
            <w:vAlign w:val="center"/>
          </w:tcPr>
          <w:p>
            <w:pPr>
              <w:spacing w:line="240" w:lineRule="exact"/>
              <w:jc w:val="center"/>
              <w:rPr>
                <w:rFonts w:eastAsia="仿宋_GB2312"/>
                <w:bCs/>
                <w:sz w:val="24"/>
                <w:szCs w:val="30"/>
              </w:rPr>
            </w:pPr>
            <w:r>
              <w:rPr>
                <w:rFonts w:hint="eastAsia" w:eastAsia="仿宋_GB2312"/>
                <w:bCs/>
                <w:sz w:val="24"/>
                <w:szCs w:val="30"/>
              </w:rPr>
              <w:t>生源地</w:t>
            </w:r>
          </w:p>
        </w:tc>
        <w:tc>
          <w:tcPr>
            <w:tcW w:w="1286" w:type="dxa"/>
            <w:gridSpan w:val="2"/>
            <w:vAlign w:val="center"/>
          </w:tcPr>
          <w:p>
            <w:pPr>
              <w:spacing w:line="240" w:lineRule="exact"/>
              <w:jc w:val="center"/>
              <w:rPr>
                <w:rFonts w:eastAsia="仿宋_GB2312"/>
                <w:bCs/>
                <w:sz w:val="24"/>
                <w:szCs w:val="30"/>
              </w:rPr>
            </w:pPr>
          </w:p>
        </w:tc>
        <w:tc>
          <w:tcPr>
            <w:tcW w:w="762" w:type="dxa"/>
            <w:gridSpan w:val="2"/>
            <w:vAlign w:val="center"/>
          </w:tcPr>
          <w:p>
            <w:pPr>
              <w:spacing w:line="240" w:lineRule="exact"/>
              <w:jc w:val="center"/>
              <w:rPr>
                <w:rFonts w:eastAsia="仿宋_GB2312"/>
                <w:bCs/>
                <w:sz w:val="24"/>
                <w:szCs w:val="30"/>
              </w:rPr>
            </w:pPr>
            <w:r>
              <w:rPr>
                <w:rFonts w:hint="eastAsia" w:eastAsia="仿宋_GB2312"/>
                <w:bCs/>
                <w:sz w:val="24"/>
                <w:szCs w:val="30"/>
              </w:rPr>
              <w:t>民族</w:t>
            </w:r>
          </w:p>
        </w:tc>
        <w:tc>
          <w:tcPr>
            <w:tcW w:w="974" w:type="dxa"/>
            <w:gridSpan w:val="2"/>
            <w:vAlign w:val="center"/>
          </w:tcPr>
          <w:p>
            <w:pPr>
              <w:spacing w:line="240" w:lineRule="exact"/>
              <w:jc w:val="center"/>
              <w:rPr>
                <w:rFonts w:eastAsia="仿宋_GB2312"/>
                <w:bCs/>
                <w:sz w:val="24"/>
                <w:szCs w:val="30"/>
              </w:rPr>
            </w:pPr>
          </w:p>
        </w:tc>
        <w:tc>
          <w:tcPr>
            <w:tcW w:w="714" w:type="dxa"/>
            <w:gridSpan w:val="2"/>
            <w:vAlign w:val="center"/>
          </w:tcPr>
          <w:p>
            <w:pPr>
              <w:spacing w:line="240" w:lineRule="exact"/>
              <w:jc w:val="center"/>
              <w:rPr>
                <w:rFonts w:eastAsia="仿宋_GB2312"/>
                <w:bCs/>
                <w:sz w:val="24"/>
                <w:szCs w:val="30"/>
              </w:rPr>
            </w:pPr>
            <w:r>
              <w:rPr>
                <w:rFonts w:hint="eastAsia" w:eastAsia="仿宋_GB2312"/>
                <w:bCs/>
                <w:sz w:val="24"/>
                <w:szCs w:val="30"/>
              </w:rPr>
              <w:t>性别</w:t>
            </w:r>
          </w:p>
        </w:tc>
        <w:tc>
          <w:tcPr>
            <w:tcW w:w="844" w:type="dxa"/>
            <w:gridSpan w:val="2"/>
            <w:vAlign w:val="center"/>
          </w:tcPr>
          <w:p>
            <w:pPr>
              <w:spacing w:line="240" w:lineRule="exact"/>
              <w:jc w:val="center"/>
              <w:rPr>
                <w:rFonts w:eastAsia="仿宋_GB2312"/>
                <w:bCs/>
                <w:sz w:val="24"/>
                <w:szCs w:val="30"/>
              </w:rPr>
            </w:pPr>
          </w:p>
        </w:tc>
        <w:tc>
          <w:tcPr>
            <w:tcW w:w="834" w:type="dxa"/>
            <w:vAlign w:val="center"/>
          </w:tcPr>
          <w:p>
            <w:pPr>
              <w:spacing w:line="240" w:lineRule="exact"/>
              <w:jc w:val="center"/>
              <w:rPr>
                <w:rFonts w:eastAsia="仿宋_GB2312"/>
                <w:bCs/>
                <w:sz w:val="24"/>
                <w:szCs w:val="30"/>
              </w:rPr>
            </w:pPr>
            <w:r>
              <w:rPr>
                <w:rFonts w:hint="eastAsia" w:eastAsia="仿宋_GB2312"/>
                <w:bCs/>
                <w:sz w:val="24"/>
                <w:szCs w:val="30"/>
              </w:rPr>
              <w:t>政治</w:t>
            </w:r>
          </w:p>
          <w:p>
            <w:pPr>
              <w:spacing w:line="240" w:lineRule="exact"/>
              <w:jc w:val="center"/>
              <w:rPr>
                <w:rFonts w:eastAsia="仿宋_GB2312"/>
                <w:bCs/>
                <w:sz w:val="24"/>
                <w:szCs w:val="30"/>
              </w:rPr>
            </w:pPr>
            <w:r>
              <w:rPr>
                <w:rFonts w:hint="eastAsia" w:eastAsia="仿宋_GB2312"/>
                <w:bCs/>
                <w:sz w:val="24"/>
                <w:szCs w:val="30"/>
              </w:rPr>
              <w:t>面貌</w:t>
            </w:r>
          </w:p>
        </w:tc>
        <w:tc>
          <w:tcPr>
            <w:tcW w:w="960" w:type="dxa"/>
            <w:gridSpan w:val="2"/>
            <w:vAlign w:val="center"/>
          </w:tcPr>
          <w:p>
            <w:pPr>
              <w:spacing w:line="240" w:lineRule="exact"/>
              <w:jc w:val="center"/>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exact"/>
          <w:jc w:val="center"/>
        </w:trPr>
        <w:tc>
          <w:tcPr>
            <w:tcW w:w="1083"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最高</w:t>
            </w:r>
          </w:p>
          <w:p>
            <w:pPr>
              <w:spacing w:line="240" w:lineRule="exact"/>
              <w:jc w:val="center"/>
              <w:rPr>
                <w:rFonts w:eastAsia="仿宋_GB2312"/>
                <w:bCs/>
                <w:sz w:val="24"/>
                <w:szCs w:val="30"/>
              </w:rPr>
            </w:pPr>
            <w:r>
              <w:rPr>
                <w:rFonts w:hint="eastAsia" w:eastAsia="仿宋_GB2312"/>
                <w:bCs/>
                <w:sz w:val="24"/>
                <w:szCs w:val="30"/>
              </w:rPr>
              <w:t>学历</w:t>
            </w:r>
          </w:p>
        </w:tc>
        <w:tc>
          <w:tcPr>
            <w:tcW w:w="1286" w:type="dxa"/>
            <w:gridSpan w:val="2"/>
            <w:vAlign w:val="center"/>
          </w:tcPr>
          <w:p>
            <w:pPr>
              <w:spacing w:line="240" w:lineRule="exact"/>
              <w:jc w:val="center"/>
              <w:rPr>
                <w:rFonts w:eastAsia="仿宋_GB2312"/>
                <w:bCs/>
                <w:sz w:val="24"/>
                <w:szCs w:val="30"/>
              </w:rPr>
            </w:pPr>
            <w:r>
              <w:rPr>
                <w:rFonts w:hint="eastAsia" w:eastAsia="仿宋_GB2312"/>
                <w:bCs/>
                <w:sz w:val="24"/>
                <w:szCs w:val="30"/>
              </w:rPr>
              <w:t>普通高校</w:t>
            </w:r>
          </w:p>
        </w:tc>
        <w:tc>
          <w:tcPr>
            <w:tcW w:w="1736" w:type="dxa"/>
            <w:gridSpan w:val="4"/>
            <w:vAlign w:val="center"/>
          </w:tcPr>
          <w:p>
            <w:pPr>
              <w:spacing w:line="240" w:lineRule="exact"/>
              <w:jc w:val="center"/>
              <w:rPr>
                <w:rFonts w:eastAsia="仿宋_GB2312"/>
                <w:bCs/>
                <w:sz w:val="24"/>
                <w:szCs w:val="30"/>
              </w:rPr>
            </w:pPr>
          </w:p>
        </w:tc>
        <w:tc>
          <w:tcPr>
            <w:tcW w:w="1407"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毕业时间</w:t>
            </w:r>
          </w:p>
        </w:tc>
        <w:tc>
          <w:tcPr>
            <w:tcW w:w="1945" w:type="dxa"/>
            <w:gridSpan w:val="4"/>
            <w:vMerge w:val="restart"/>
            <w:vAlign w:val="center"/>
          </w:tcPr>
          <w:p>
            <w:pPr>
              <w:spacing w:line="240" w:lineRule="exact"/>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exact"/>
          <w:jc w:val="center"/>
        </w:trPr>
        <w:tc>
          <w:tcPr>
            <w:tcW w:w="1083" w:type="dxa"/>
            <w:gridSpan w:val="3"/>
            <w:vMerge w:val="continue"/>
            <w:vAlign w:val="center"/>
          </w:tcPr>
          <w:p>
            <w:pPr>
              <w:spacing w:line="240" w:lineRule="exact"/>
              <w:jc w:val="center"/>
              <w:rPr>
                <w:rFonts w:eastAsia="仿宋_GB2312"/>
                <w:bCs/>
                <w:sz w:val="24"/>
                <w:szCs w:val="30"/>
              </w:rPr>
            </w:pPr>
          </w:p>
        </w:tc>
        <w:tc>
          <w:tcPr>
            <w:tcW w:w="1286" w:type="dxa"/>
            <w:gridSpan w:val="2"/>
            <w:vAlign w:val="center"/>
          </w:tcPr>
          <w:p>
            <w:pPr>
              <w:spacing w:line="240" w:lineRule="exact"/>
              <w:jc w:val="center"/>
              <w:rPr>
                <w:rFonts w:eastAsia="仿宋_GB2312"/>
                <w:bCs/>
                <w:sz w:val="24"/>
                <w:szCs w:val="30"/>
              </w:rPr>
            </w:pPr>
            <w:r>
              <w:rPr>
                <w:rFonts w:hint="eastAsia" w:eastAsia="仿宋_GB2312"/>
                <w:bCs/>
                <w:sz w:val="24"/>
                <w:szCs w:val="30"/>
              </w:rPr>
              <w:t>成人高校</w:t>
            </w:r>
          </w:p>
        </w:tc>
        <w:tc>
          <w:tcPr>
            <w:tcW w:w="1736" w:type="dxa"/>
            <w:gridSpan w:val="4"/>
            <w:vAlign w:val="center"/>
          </w:tcPr>
          <w:p>
            <w:pPr>
              <w:spacing w:line="240" w:lineRule="exact"/>
              <w:jc w:val="center"/>
              <w:rPr>
                <w:rFonts w:eastAsia="仿宋_GB2312"/>
                <w:bCs/>
                <w:sz w:val="24"/>
                <w:szCs w:val="30"/>
              </w:rPr>
            </w:pPr>
          </w:p>
        </w:tc>
        <w:tc>
          <w:tcPr>
            <w:tcW w:w="1407" w:type="dxa"/>
            <w:gridSpan w:val="3"/>
            <w:vMerge w:val="continue"/>
            <w:vAlign w:val="center"/>
          </w:tcPr>
          <w:p>
            <w:pPr>
              <w:spacing w:line="240" w:lineRule="exact"/>
              <w:jc w:val="center"/>
              <w:rPr>
                <w:rFonts w:eastAsia="仿宋_GB2312"/>
                <w:bCs/>
                <w:sz w:val="24"/>
                <w:szCs w:val="30"/>
              </w:rPr>
            </w:pPr>
          </w:p>
        </w:tc>
        <w:tc>
          <w:tcPr>
            <w:tcW w:w="1945" w:type="dxa"/>
            <w:gridSpan w:val="4"/>
            <w:vMerge w:val="continue"/>
            <w:vAlign w:val="center"/>
          </w:tcPr>
          <w:p>
            <w:pPr>
              <w:spacing w:line="240" w:lineRule="exact"/>
              <w:rPr>
                <w:rFonts w:eastAsia="仿宋_GB2312"/>
                <w:bCs/>
                <w:sz w:val="24"/>
                <w:szCs w:val="32"/>
              </w:rPr>
            </w:pPr>
          </w:p>
        </w:tc>
        <w:tc>
          <w:tcPr>
            <w:tcW w:w="1807" w:type="dxa"/>
            <w:vMerge w:val="continue"/>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1083" w:type="dxa"/>
            <w:gridSpan w:val="3"/>
            <w:vAlign w:val="center"/>
          </w:tcPr>
          <w:p>
            <w:pPr>
              <w:spacing w:line="240" w:lineRule="exact"/>
              <w:jc w:val="center"/>
              <w:rPr>
                <w:rFonts w:eastAsia="仿宋_GB2312"/>
                <w:bCs/>
                <w:sz w:val="24"/>
                <w:szCs w:val="30"/>
              </w:rPr>
            </w:pPr>
            <w:r>
              <w:rPr>
                <w:rFonts w:hint="eastAsia" w:eastAsia="仿宋_GB2312"/>
                <w:bCs/>
                <w:sz w:val="24"/>
                <w:szCs w:val="30"/>
              </w:rPr>
              <w:t>参加工作时间</w:t>
            </w:r>
          </w:p>
        </w:tc>
        <w:tc>
          <w:tcPr>
            <w:tcW w:w="1286" w:type="dxa"/>
            <w:gridSpan w:val="2"/>
            <w:vAlign w:val="center"/>
          </w:tcPr>
          <w:p>
            <w:pPr>
              <w:spacing w:line="240" w:lineRule="exact"/>
              <w:jc w:val="center"/>
              <w:rPr>
                <w:rFonts w:eastAsia="仿宋_GB2312"/>
                <w:bCs/>
                <w:sz w:val="24"/>
                <w:szCs w:val="30"/>
              </w:rPr>
            </w:pPr>
          </w:p>
        </w:tc>
        <w:tc>
          <w:tcPr>
            <w:tcW w:w="762" w:type="dxa"/>
            <w:gridSpan w:val="2"/>
            <w:vAlign w:val="center"/>
          </w:tcPr>
          <w:p>
            <w:pPr>
              <w:spacing w:line="240" w:lineRule="exact"/>
              <w:jc w:val="center"/>
              <w:rPr>
                <w:rFonts w:eastAsia="仿宋_GB2312"/>
                <w:bCs/>
                <w:sz w:val="24"/>
                <w:szCs w:val="30"/>
              </w:rPr>
            </w:pPr>
            <w:r>
              <w:rPr>
                <w:rFonts w:hint="eastAsia" w:eastAsia="仿宋_GB2312"/>
                <w:bCs/>
                <w:sz w:val="24"/>
                <w:szCs w:val="30"/>
              </w:rPr>
              <w:t>健康状况</w:t>
            </w:r>
          </w:p>
        </w:tc>
        <w:tc>
          <w:tcPr>
            <w:tcW w:w="974" w:type="dxa"/>
            <w:gridSpan w:val="2"/>
            <w:vAlign w:val="center"/>
          </w:tcPr>
          <w:p>
            <w:pPr>
              <w:spacing w:line="240" w:lineRule="exact"/>
              <w:jc w:val="center"/>
              <w:rPr>
                <w:rFonts w:eastAsia="仿宋_GB2312"/>
                <w:bCs/>
                <w:sz w:val="24"/>
                <w:szCs w:val="30"/>
              </w:rPr>
            </w:pPr>
          </w:p>
        </w:tc>
        <w:tc>
          <w:tcPr>
            <w:tcW w:w="1407" w:type="dxa"/>
            <w:gridSpan w:val="3"/>
            <w:vAlign w:val="center"/>
          </w:tcPr>
          <w:p>
            <w:pPr>
              <w:spacing w:line="240" w:lineRule="exact"/>
              <w:jc w:val="center"/>
              <w:rPr>
                <w:rFonts w:eastAsia="仿宋_GB2312"/>
                <w:bCs/>
                <w:sz w:val="24"/>
                <w:szCs w:val="32"/>
              </w:rPr>
            </w:pPr>
            <w:r>
              <w:rPr>
                <w:rFonts w:hint="eastAsia" w:eastAsia="仿宋_GB2312"/>
                <w:bCs/>
                <w:sz w:val="24"/>
                <w:szCs w:val="30"/>
              </w:rPr>
              <w:t>是否取得教师资格证书</w:t>
            </w:r>
          </w:p>
        </w:tc>
        <w:tc>
          <w:tcPr>
            <w:tcW w:w="3752" w:type="dxa"/>
            <w:gridSpan w:val="5"/>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Merge w:val="restart"/>
            <w:vAlign w:val="center"/>
          </w:tcPr>
          <w:p>
            <w:pPr>
              <w:spacing w:line="240" w:lineRule="exact"/>
              <w:jc w:val="center"/>
              <w:rPr>
                <w:rFonts w:eastAsia="仿宋_GB2312"/>
                <w:bCs/>
                <w:sz w:val="24"/>
                <w:szCs w:val="30"/>
              </w:rPr>
            </w:pPr>
            <w:r>
              <w:rPr>
                <w:rFonts w:hint="eastAsia" w:eastAsia="仿宋_GB2312"/>
                <w:bCs/>
                <w:sz w:val="24"/>
                <w:szCs w:val="30"/>
              </w:rPr>
              <w:t>联系</w:t>
            </w:r>
          </w:p>
          <w:p>
            <w:pPr>
              <w:spacing w:line="240" w:lineRule="exact"/>
              <w:jc w:val="center"/>
              <w:rPr>
                <w:rFonts w:eastAsia="仿宋_GB2312"/>
                <w:bCs/>
                <w:sz w:val="24"/>
                <w:szCs w:val="30"/>
              </w:rPr>
            </w:pPr>
            <w:r>
              <w:rPr>
                <w:rFonts w:hint="eastAsia" w:eastAsia="仿宋_GB2312"/>
                <w:bCs/>
                <w:sz w:val="24"/>
                <w:szCs w:val="30"/>
              </w:rPr>
              <w:t>地址</w:t>
            </w:r>
          </w:p>
        </w:tc>
        <w:tc>
          <w:tcPr>
            <w:tcW w:w="4429" w:type="dxa"/>
            <w:gridSpan w:val="9"/>
            <w:vMerge w:val="restart"/>
            <w:vAlign w:val="center"/>
          </w:tcPr>
          <w:p>
            <w:pPr>
              <w:widowControl/>
              <w:spacing w:line="240" w:lineRule="exact"/>
              <w:ind w:left="-134" w:leftChars="-64"/>
              <w:jc w:val="left"/>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固定电话</w:t>
            </w:r>
          </w:p>
        </w:tc>
        <w:tc>
          <w:tcPr>
            <w:tcW w:w="2492" w:type="dxa"/>
            <w:gridSpan w:val="2"/>
            <w:vAlign w:val="center"/>
          </w:tcPr>
          <w:p>
            <w:pPr>
              <w:widowControl/>
              <w:spacing w:line="240" w:lineRule="exact"/>
              <w:ind w:left="-134" w:leftChars="-64"/>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Merge w:val="continue"/>
            <w:vAlign w:val="center"/>
          </w:tcPr>
          <w:p>
            <w:pPr>
              <w:spacing w:line="240" w:lineRule="exact"/>
              <w:jc w:val="center"/>
              <w:rPr>
                <w:rFonts w:eastAsia="仿宋_GB2312"/>
                <w:bCs/>
                <w:sz w:val="24"/>
                <w:szCs w:val="30"/>
              </w:rPr>
            </w:pPr>
          </w:p>
        </w:tc>
        <w:tc>
          <w:tcPr>
            <w:tcW w:w="4429" w:type="dxa"/>
            <w:gridSpan w:val="9"/>
            <w:vMerge w:val="continue"/>
            <w:vAlign w:val="center"/>
          </w:tcPr>
          <w:p>
            <w:pPr>
              <w:widowControl/>
              <w:spacing w:line="240" w:lineRule="exact"/>
              <w:ind w:left="-273" w:leftChars="-130"/>
              <w:jc w:val="left"/>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移动电话</w:t>
            </w:r>
          </w:p>
        </w:tc>
        <w:tc>
          <w:tcPr>
            <w:tcW w:w="2492" w:type="dxa"/>
            <w:gridSpan w:val="2"/>
            <w:vAlign w:val="center"/>
          </w:tcPr>
          <w:p>
            <w:pPr>
              <w:widowControl/>
              <w:spacing w:line="240" w:lineRule="exact"/>
              <w:ind w:left="-273" w:leftChars="-130"/>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0" w:hRule="atLeast"/>
          <w:jc w:val="center"/>
        </w:trPr>
        <w:tc>
          <w:tcPr>
            <w:tcW w:w="1083" w:type="dxa"/>
            <w:gridSpan w:val="3"/>
            <w:vAlign w:val="center"/>
          </w:tcPr>
          <w:p>
            <w:pPr>
              <w:spacing w:line="240" w:lineRule="exact"/>
              <w:jc w:val="center"/>
              <w:rPr>
                <w:rFonts w:eastAsia="仿宋_GB2312"/>
                <w:bCs/>
                <w:sz w:val="24"/>
                <w:szCs w:val="30"/>
              </w:rPr>
            </w:pPr>
            <w:r>
              <w:rPr>
                <w:rFonts w:eastAsia="仿宋_GB2312"/>
                <w:bCs/>
                <w:sz w:val="24"/>
                <w:szCs w:val="32"/>
              </w:rPr>
              <w:t>E-mail</w:t>
            </w:r>
          </w:p>
        </w:tc>
        <w:tc>
          <w:tcPr>
            <w:tcW w:w="4429" w:type="dxa"/>
            <w:gridSpan w:val="9"/>
            <w:vAlign w:val="center"/>
          </w:tcPr>
          <w:p>
            <w:pPr>
              <w:widowControl/>
              <w:spacing w:line="240" w:lineRule="exact"/>
              <w:ind w:left="-17" w:leftChars="-8"/>
              <w:jc w:val="left"/>
              <w:rPr>
                <w:rFonts w:eastAsia="仿宋_GB2312"/>
                <w:bCs/>
                <w:sz w:val="24"/>
                <w:szCs w:val="32"/>
              </w:rPr>
            </w:pPr>
          </w:p>
        </w:tc>
        <w:tc>
          <w:tcPr>
            <w:tcW w:w="1260" w:type="dxa"/>
            <w:gridSpan w:val="3"/>
            <w:vAlign w:val="center"/>
          </w:tcPr>
          <w:p>
            <w:pPr>
              <w:widowControl/>
              <w:spacing w:line="240" w:lineRule="exact"/>
              <w:ind w:left="17" w:leftChars="8"/>
              <w:jc w:val="center"/>
              <w:rPr>
                <w:rFonts w:ascii="仿宋_GB2312" w:eastAsia="仿宋_GB2312"/>
                <w:bCs/>
                <w:sz w:val="24"/>
                <w:szCs w:val="30"/>
              </w:rPr>
            </w:pPr>
            <w:r>
              <w:rPr>
                <w:rFonts w:hint="eastAsia" w:ascii="仿宋_GB2312" w:eastAsia="仿宋_GB2312"/>
                <w:bCs/>
                <w:sz w:val="24"/>
                <w:szCs w:val="30"/>
              </w:rPr>
              <w:t>邮</w:t>
            </w:r>
            <w:r>
              <w:rPr>
                <w:rFonts w:ascii="仿宋_GB2312" w:eastAsia="仿宋_GB2312"/>
                <w:bCs/>
                <w:sz w:val="24"/>
                <w:szCs w:val="30"/>
              </w:rPr>
              <w:t xml:space="preserve">    </w:t>
            </w:r>
            <w:r>
              <w:rPr>
                <w:rFonts w:hint="eastAsia" w:ascii="仿宋_GB2312" w:eastAsia="仿宋_GB2312"/>
                <w:bCs/>
                <w:sz w:val="24"/>
                <w:szCs w:val="30"/>
              </w:rPr>
              <w:t>编</w:t>
            </w:r>
          </w:p>
        </w:tc>
        <w:tc>
          <w:tcPr>
            <w:tcW w:w="2492" w:type="dxa"/>
            <w:gridSpan w:val="2"/>
            <w:vAlign w:val="center"/>
          </w:tcPr>
          <w:p>
            <w:pPr>
              <w:widowControl/>
              <w:spacing w:line="240" w:lineRule="exact"/>
              <w:ind w:left="-17" w:leftChars="-8"/>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1451" w:type="dxa"/>
            <w:gridSpan w:val="4"/>
            <w:vAlign w:val="center"/>
          </w:tcPr>
          <w:p>
            <w:pPr>
              <w:adjustRightInd w:val="0"/>
              <w:snapToGrid w:val="0"/>
              <w:spacing w:line="240" w:lineRule="exact"/>
              <w:jc w:val="center"/>
              <w:rPr>
                <w:rFonts w:eastAsia="仿宋_GB2312"/>
                <w:bCs/>
                <w:sz w:val="24"/>
                <w:szCs w:val="30"/>
              </w:rPr>
            </w:pPr>
            <w:r>
              <w:rPr>
                <w:rFonts w:hint="eastAsia" w:eastAsia="仿宋_GB2312"/>
                <w:bCs/>
                <w:sz w:val="24"/>
                <w:szCs w:val="30"/>
              </w:rPr>
              <w:t>最高学历毕业院校</w:t>
            </w:r>
          </w:p>
        </w:tc>
        <w:tc>
          <w:tcPr>
            <w:tcW w:w="4061" w:type="dxa"/>
            <w:gridSpan w:val="8"/>
            <w:vAlign w:val="center"/>
          </w:tcPr>
          <w:p>
            <w:pPr>
              <w:spacing w:line="240" w:lineRule="exact"/>
              <w:jc w:val="center"/>
              <w:rPr>
                <w:rFonts w:eastAsia="仿宋_GB2312"/>
                <w:bCs/>
                <w:sz w:val="24"/>
                <w:szCs w:val="32"/>
              </w:rPr>
            </w:pPr>
          </w:p>
        </w:tc>
        <w:tc>
          <w:tcPr>
            <w:tcW w:w="1260" w:type="dxa"/>
            <w:gridSpan w:val="3"/>
            <w:vAlign w:val="center"/>
          </w:tcPr>
          <w:p>
            <w:pPr>
              <w:spacing w:line="240" w:lineRule="exact"/>
              <w:jc w:val="center"/>
              <w:rPr>
                <w:rFonts w:eastAsia="仿宋_GB2312"/>
                <w:bCs/>
                <w:sz w:val="24"/>
                <w:szCs w:val="32"/>
              </w:rPr>
            </w:pPr>
            <w:r>
              <w:rPr>
                <w:rFonts w:hint="eastAsia" w:eastAsia="仿宋_GB2312"/>
                <w:bCs/>
                <w:sz w:val="24"/>
                <w:szCs w:val="30"/>
              </w:rPr>
              <w:t>所学专业</w:t>
            </w:r>
          </w:p>
        </w:tc>
        <w:tc>
          <w:tcPr>
            <w:tcW w:w="2492" w:type="dxa"/>
            <w:gridSpan w:val="2"/>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1451" w:type="dxa"/>
            <w:gridSpan w:val="4"/>
            <w:vAlign w:val="center"/>
          </w:tcPr>
          <w:p>
            <w:pPr>
              <w:adjustRightInd w:val="0"/>
              <w:snapToGrid w:val="0"/>
              <w:spacing w:line="240" w:lineRule="exact"/>
              <w:jc w:val="center"/>
              <w:rPr>
                <w:rFonts w:eastAsia="仿宋_GB2312"/>
                <w:bCs/>
                <w:sz w:val="24"/>
                <w:szCs w:val="30"/>
              </w:rPr>
            </w:pPr>
            <w:r>
              <w:rPr>
                <w:rFonts w:hint="eastAsia" w:eastAsia="仿宋_GB2312"/>
                <w:bCs/>
                <w:sz w:val="24"/>
                <w:szCs w:val="30"/>
              </w:rPr>
              <w:t>现工作单位</w:t>
            </w:r>
          </w:p>
        </w:tc>
        <w:tc>
          <w:tcPr>
            <w:tcW w:w="4061" w:type="dxa"/>
            <w:gridSpan w:val="8"/>
            <w:vAlign w:val="center"/>
          </w:tcPr>
          <w:p>
            <w:pPr>
              <w:spacing w:line="240" w:lineRule="exact"/>
              <w:jc w:val="center"/>
              <w:rPr>
                <w:rFonts w:eastAsia="仿宋_GB2312"/>
                <w:bCs/>
                <w:sz w:val="24"/>
                <w:szCs w:val="32"/>
              </w:rPr>
            </w:pPr>
          </w:p>
        </w:tc>
        <w:tc>
          <w:tcPr>
            <w:tcW w:w="1260" w:type="dxa"/>
            <w:gridSpan w:val="3"/>
            <w:vAlign w:val="center"/>
          </w:tcPr>
          <w:p>
            <w:pPr>
              <w:spacing w:line="240" w:lineRule="exact"/>
              <w:jc w:val="center"/>
              <w:rPr>
                <w:rFonts w:eastAsia="仿宋_GB2312"/>
                <w:bCs/>
                <w:sz w:val="24"/>
                <w:szCs w:val="30"/>
              </w:rPr>
            </w:pPr>
            <w:r>
              <w:rPr>
                <w:rFonts w:hint="eastAsia" w:eastAsia="仿宋_GB2312"/>
                <w:bCs/>
                <w:sz w:val="24"/>
                <w:szCs w:val="30"/>
              </w:rPr>
              <w:t>身份证</w:t>
            </w:r>
          </w:p>
          <w:p>
            <w:pPr>
              <w:spacing w:line="240" w:lineRule="exact"/>
              <w:jc w:val="center"/>
              <w:rPr>
                <w:rFonts w:eastAsia="仿宋_GB2312"/>
                <w:bCs/>
                <w:sz w:val="24"/>
                <w:szCs w:val="32"/>
              </w:rPr>
            </w:pPr>
            <w:r>
              <w:rPr>
                <w:rFonts w:hint="eastAsia" w:eastAsia="仿宋_GB2312"/>
                <w:bCs/>
                <w:sz w:val="24"/>
                <w:szCs w:val="30"/>
              </w:rPr>
              <w:t>号码</w:t>
            </w:r>
          </w:p>
        </w:tc>
        <w:tc>
          <w:tcPr>
            <w:tcW w:w="2492" w:type="dxa"/>
            <w:gridSpan w:val="2"/>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225" w:hRule="atLeast"/>
          <w:jc w:val="center"/>
        </w:trPr>
        <w:tc>
          <w:tcPr>
            <w:tcW w:w="772" w:type="dxa"/>
            <w:gridSpan w:val="2"/>
            <w:tcBorders>
              <w:bottom w:val="single" w:color="auto" w:sz="4" w:space="0"/>
            </w:tcBorders>
            <w:vAlign w:val="center"/>
          </w:tcPr>
          <w:p>
            <w:pPr>
              <w:spacing w:line="360" w:lineRule="auto"/>
              <w:jc w:val="center"/>
              <w:rPr>
                <w:rFonts w:eastAsia="仿宋_GB2312"/>
                <w:bCs/>
                <w:sz w:val="24"/>
                <w:szCs w:val="32"/>
              </w:rPr>
            </w:pPr>
            <w:r>
              <w:rPr>
                <w:rFonts w:hint="eastAsia" w:eastAsia="仿宋_GB2312"/>
                <w:bCs/>
                <w:sz w:val="24"/>
                <w:szCs w:val="32"/>
              </w:rPr>
              <w:t>个人</w:t>
            </w:r>
          </w:p>
          <w:p>
            <w:pPr>
              <w:spacing w:line="360" w:lineRule="auto"/>
              <w:jc w:val="center"/>
              <w:rPr>
                <w:rFonts w:eastAsia="仿宋_GB2312"/>
                <w:bCs/>
                <w:sz w:val="24"/>
                <w:szCs w:val="32"/>
              </w:rPr>
            </w:pPr>
            <w:r>
              <w:rPr>
                <w:rFonts w:hint="eastAsia" w:eastAsia="仿宋_GB2312"/>
                <w:bCs/>
                <w:sz w:val="24"/>
                <w:szCs w:val="32"/>
              </w:rPr>
              <w:t>学习工作简历</w:t>
            </w:r>
          </w:p>
        </w:tc>
        <w:tc>
          <w:tcPr>
            <w:tcW w:w="8492" w:type="dxa"/>
            <w:gridSpan w:val="15"/>
            <w:tcBorders>
              <w:bottom w:val="single" w:color="auto" w:sz="4" w:space="0"/>
            </w:tcBorders>
          </w:tcPr>
          <w:p>
            <w:pPr>
              <w:snapToGrid w:val="0"/>
              <w:spacing w:line="240" w:lineRule="exact"/>
              <w:rPr>
                <w:rFonts w:eastAsia="仿宋_GB2312"/>
                <w:bCs/>
                <w:sz w:val="24"/>
                <w:szCs w:val="32"/>
              </w:rPr>
            </w:pPr>
            <w:r>
              <w:rPr>
                <w:rFonts w:hint="eastAsia" w:eastAsia="仿宋_GB2312"/>
                <w:bCs/>
                <w:sz w:val="24"/>
                <w:szCs w:val="32"/>
              </w:rPr>
              <w:t>（从高中开始）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352" w:hRule="atLeast"/>
          <w:jc w:val="center"/>
        </w:trPr>
        <w:tc>
          <w:tcPr>
            <w:tcW w:w="772" w:type="dxa"/>
            <w:gridSpan w:val="2"/>
            <w:tcBorders>
              <w:top w:val="single" w:color="auto" w:sz="4" w:space="0"/>
            </w:tcBorders>
            <w:vAlign w:val="center"/>
          </w:tcPr>
          <w:p>
            <w:pPr>
              <w:spacing w:line="360" w:lineRule="auto"/>
              <w:jc w:val="center"/>
              <w:rPr>
                <w:rFonts w:eastAsia="仿宋_GB2312"/>
                <w:bCs/>
                <w:sz w:val="24"/>
                <w:szCs w:val="32"/>
              </w:rPr>
            </w:pPr>
            <w:r>
              <w:rPr>
                <w:rFonts w:hint="eastAsia" w:eastAsia="仿宋_GB2312"/>
                <w:bCs/>
                <w:sz w:val="24"/>
                <w:szCs w:val="32"/>
              </w:rPr>
              <w:t>奖</w:t>
            </w:r>
          </w:p>
          <w:p>
            <w:pPr>
              <w:spacing w:line="360" w:lineRule="auto"/>
              <w:jc w:val="center"/>
              <w:rPr>
                <w:rFonts w:eastAsia="仿宋_GB2312"/>
                <w:bCs/>
                <w:sz w:val="24"/>
                <w:szCs w:val="32"/>
              </w:rPr>
            </w:pPr>
            <w:r>
              <w:rPr>
                <w:rFonts w:hint="eastAsia" w:eastAsia="仿宋_GB2312"/>
                <w:bCs/>
                <w:sz w:val="24"/>
                <w:szCs w:val="32"/>
              </w:rPr>
              <w:t>惩</w:t>
            </w:r>
          </w:p>
          <w:p>
            <w:pPr>
              <w:spacing w:line="360" w:lineRule="auto"/>
              <w:jc w:val="center"/>
              <w:rPr>
                <w:rFonts w:eastAsia="仿宋_GB2312"/>
                <w:bCs/>
                <w:sz w:val="24"/>
                <w:szCs w:val="32"/>
              </w:rPr>
            </w:pPr>
            <w:r>
              <w:rPr>
                <w:rFonts w:hint="eastAsia" w:eastAsia="仿宋_GB2312"/>
                <w:bCs/>
                <w:sz w:val="24"/>
                <w:szCs w:val="32"/>
              </w:rPr>
              <w:t>情</w:t>
            </w:r>
          </w:p>
          <w:p>
            <w:pPr>
              <w:spacing w:line="360" w:lineRule="auto"/>
              <w:jc w:val="center"/>
              <w:rPr>
                <w:rFonts w:eastAsia="仿宋_GB2312"/>
                <w:bCs/>
                <w:sz w:val="24"/>
                <w:szCs w:val="32"/>
              </w:rPr>
            </w:pPr>
            <w:r>
              <w:rPr>
                <w:rFonts w:hint="eastAsia" w:eastAsia="仿宋_GB2312"/>
                <w:bCs/>
                <w:sz w:val="24"/>
                <w:szCs w:val="32"/>
              </w:rPr>
              <w:t>况</w:t>
            </w:r>
          </w:p>
        </w:tc>
        <w:tc>
          <w:tcPr>
            <w:tcW w:w="8492" w:type="dxa"/>
            <w:gridSpan w:val="15"/>
            <w:tcBorders>
              <w:top w:val="single" w:color="auto" w:sz="4" w:space="0"/>
            </w:tcBorders>
            <w:vAlign w:val="center"/>
          </w:tcPr>
          <w:p>
            <w:pPr>
              <w:snapToGrid w:val="0"/>
              <w:spacing w:line="240" w:lineRule="exac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074" w:hRule="atLeast"/>
          <w:jc w:val="center"/>
        </w:trPr>
        <w:tc>
          <w:tcPr>
            <w:tcW w:w="9264" w:type="dxa"/>
            <w:gridSpan w:val="17"/>
            <w:vAlign w:val="center"/>
          </w:tcPr>
          <w:p>
            <w:pPr>
              <w:snapToGrid w:val="0"/>
              <w:spacing w:line="440" w:lineRule="exact"/>
              <w:rPr>
                <w:rFonts w:eastAsia="仿宋_GB2312"/>
                <w:b/>
                <w:sz w:val="24"/>
                <w:szCs w:val="32"/>
              </w:rPr>
            </w:pPr>
            <w:r>
              <w:rPr>
                <w:rFonts w:hint="eastAsia" w:eastAsia="仿宋_GB2312"/>
                <w:b/>
                <w:sz w:val="24"/>
                <w:szCs w:val="32"/>
              </w:rPr>
              <w:t>本人承诺：上述填写内容和提供的相关依据真实，符合招聘公告的报考条件。如有不实，</w:t>
            </w:r>
          </w:p>
          <w:p>
            <w:pPr>
              <w:snapToGrid w:val="0"/>
              <w:spacing w:line="440" w:lineRule="exact"/>
              <w:ind w:firstLine="1205" w:firstLineChars="500"/>
              <w:rPr>
                <w:rFonts w:eastAsia="仿宋_GB2312"/>
                <w:b/>
                <w:sz w:val="24"/>
                <w:szCs w:val="32"/>
              </w:rPr>
            </w:pPr>
            <w:r>
              <w:rPr>
                <w:rFonts w:hint="eastAsia" w:eastAsia="仿宋_GB2312"/>
                <w:b/>
                <w:sz w:val="24"/>
                <w:szCs w:val="32"/>
              </w:rPr>
              <w:t>弄虚作假，本人自愿放弃聘用资格并承担相应责任。</w:t>
            </w:r>
          </w:p>
          <w:p>
            <w:pPr>
              <w:snapToGrid w:val="0"/>
              <w:spacing w:line="440" w:lineRule="exact"/>
              <w:rPr>
                <w:rFonts w:eastAsia="仿宋_GB2312"/>
                <w:bCs/>
                <w:sz w:val="24"/>
                <w:szCs w:val="32"/>
              </w:rPr>
            </w:pPr>
            <w:r>
              <w:rPr>
                <w:rFonts w:eastAsia="仿宋_GB2312"/>
                <w:b/>
                <w:sz w:val="24"/>
                <w:szCs w:val="32"/>
              </w:rPr>
              <w:t xml:space="preserve">          </w:t>
            </w:r>
            <w:r>
              <w:rPr>
                <w:rFonts w:hint="eastAsia" w:eastAsia="仿宋_GB2312"/>
                <w:b/>
                <w:sz w:val="24"/>
                <w:szCs w:val="32"/>
              </w:rPr>
              <w:t>报考承诺人（签名）：</w:t>
            </w:r>
            <w:r>
              <w:rPr>
                <w:rFonts w:eastAsia="仿宋_GB2312"/>
                <w:b/>
                <w:sz w:val="24"/>
                <w:szCs w:val="32"/>
              </w:rPr>
              <w:t xml:space="preserve">                          </w:t>
            </w:r>
            <w:r>
              <w:rPr>
                <w:rFonts w:hint="eastAsia" w:eastAsia="仿宋_GB2312"/>
                <w:b/>
                <w:sz w:val="24"/>
                <w:szCs w:val="32"/>
              </w:rPr>
              <w:t>年</w:t>
            </w:r>
            <w:r>
              <w:rPr>
                <w:rFonts w:eastAsia="仿宋_GB2312"/>
                <w:b/>
                <w:sz w:val="24"/>
                <w:szCs w:val="32"/>
              </w:rPr>
              <w:t xml:space="preserve">   </w:t>
            </w:r>
            <w:r>
              <w:rPr>
                <w:rFonts w:hint="eastAsia" w:eastAsia="仿宋_GB2312"/>
                <w:b/>
                <w:sz w:val="24"/>
                <w:szCs w:val="32"/>
              </w:rPr>
              <w:t>月</w:t>
            </w:r>
            <w:r>
              <w:rPr>
                <w:rFonts w:eastAsia="仿宋_GB2312"/>
                <w:b/>
                <w:sz w:val="24"/>
                <w:szCs w:val="32"/>
              </w:rPr>
              <w:t xml:space="preserve">   </w:t>
            </w:r>
            <w:r>
              <w:rPr>
                <w:rFonts w:hint="eastAsia" w:eastAsia="仿宋_GB2312"/>
                <w:b/>
                <w:sz w:val="24"/>
                <w:szCs w:val="32"/>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1" w:hRule="atLeast"/>
          <w:jc w:val="center"/>
        </w:trPr>
        <w:tc>
          <w:tcPr>
            <w:tcW w:w="716" w:type="dxa"/>
            <w:tcBorders>
              <w:top w:val="single" w:color="auto" w:sz="4" w:space="0"/>
              <w:bottom w:val="single" w:color="auto" w:sz="12" w:space="0"/>
            </w:tcBorders>
            <w:vAlign w:val="center"/>
          </w:tcPr>
          <w:p>
            <w:pPr>
              <w:snapToGrid w:val="0"/>
              <w:spacing w:line="240" w:lineRule="exact"/>
              <w:jc w:val="center"/>
              <w:rPr>
                <w:rFonts w:eastAsia="仿宋_GB2312"/>
                <w:bCs/>
                <w:sz w:val="24"/>
                <w:szCs w:val="32"/>
              </w:rPr>
            </w:pPr>
            <w:r>
              <w:rPr>
                <w:rFonts w:hint="eastAsia" w:eastAsia="仿宋_GB2312"/>
                <w:bCs/>
                <w:sz w:val="24"/>
                <w:szCs w:val="32"/>
              </w:rPr>
              <w:t>备注</w:t>
            </w:r>
          </w:p>
        </w:tc>
        <w:tc>
          <w:tcPr>
            <w:tcW w:w="8548" w:type="dxa"/>
            <w:gridSpan w:val="16"/>
            <w:tcBorders>
              <w:top w:val="single" w:color="auto" w:sz="4" w:space="0"/>
              <w:bottom w:val="single" w:color="auto" w:sz="12" w:space="0"/>
            </w:tcBorders>
            <w:vAlign w:val="center"/>
          </w:tcPr>
          <w:p>
            <w:pPr>
              <w:snapToGrid w:val="0"/>
              <w:spacing w:line="240" w:lineRule="exact"/>
              <w:jc w:val="center"/>
              <w:rPr>
                <w:rFonts w:eastAsia="仿宋_GB2312"/>
                <w:bCs/>
                <w:sz w:val="24"/>
                <w:szCs w:val="32"/>
              </w:rPr>
            </w:pPr>
          </w:p>
        </w:tc>
      </w:tr>
    </w:tbl>
    <w:p>
      <w:pPr>
        <w:ind w:left="-279" w:leftChars="-133"/>
        <w:rPr>
          <w:rFonts w:ascii="仿宋" w:hAnsi="仿宋" w:eastAsia="仿宋"/>
          <w:sz w:val="28"/>
          <w:szCs w:val="28"/>
        </w:rPr>
      </w:pPr>
      <w:r>
        <w:rPr>
          <w:rFonts w:hint="eastAsia"/>
          <w:b/>
          <w:bCs/>
        </w:rPr>
        <w:t>注意：以上表格内容必须填写齐全。</w:t>
      </w:r>
    </w:p>
    <w:sectPr>
      <w:pgSz w:w="11906" w:h="16838"/>
      <w:pgMar w:top="1191" w:right="1758" w:bottom="1191"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7D4961"/>
    <w:multiLevelType w:val="multilevel"/>
    <w:tmpl w:val="737D4961"/>
    <w:lvl w:ilvl="0" w:tentative="0">
      <w:start w:val="1"/>
      <w:numFmt w:val="japaneseCounting"/>
      <w:lvlText w:val="%1、"/>
      <w:lvlJc w:val="left"/>
      <w:pPr>
        <w:tabs>
          <w:tab w:val="left" w:pos="1282"/>
        </w:tabs>
        <w:ind w:left="1282" w:hanging="720"/>
      </w:pPr>
      <w:rPr>
        <w:rFonts w:hint="default" w:cs="Times New Roman"/>
      </w:rPr>
    </w:lvl>
    <w:lvl w:ilvl="1" w:tentative="0">
      <w:start w:val="1"/>
      <w:numFmt w:val="lowerLetter"/>
      <w:lvlText w:val="%2)"/>
      <w:lvlJc w:val="left"/>
      <w:pPr>
        <w:tabs>
          <w:tab w:val="left" w:pos="1402"/>
        </w:tabs>
        <w:ind w:left="1402" w:hanging="420"/>
      </w:pPr>
      <w:rPr>
        <w:rFonts w:cs="Times New Roman"/>
      </w:rPr>
    </w:lvl>
    <w:lvl w:ilvl="2" w:tentative="0">
      <w:start w:val="1"/>
      <w:numFmt w:val="lowerRoman"/>
      <w:lvlText w:val="%3."/>
      <w:lvlJc w:val="right"/>
      <w:pPr>
        <w:tabs>
          <w:tab w:val="left" w:pos="1822"/>
        </w:tabs>
        <w:ind w:left="1822" w:hanging="420"/>
      </w:pPr>
      <w:rPr>
        <w:rFonts w:cs="Times New Roman"/>
      </w:rPr>
    </w:lvl>
    <w:lvl w:ilvl="3" w:tentative="0">
      <w:start w:val="1"/>
      <w:numFmt w:val="decimal"/>
      <w:lvlText w:val="%4."/>
      <w:lvlJc w:val="left"/>
      <w:pPr>
        <w:tabs>
          <w:tab w:val="left" w:pos="2242"/>
        </w:tabs>
        <w:ind w:left="2242" w:hanging="420"/>
      </w:pPr>
      <w:rPr>
        <w:rFonts w:cs="Times New Roman"/>
      </w:rPr>
    </w:lvl>
    <w:lvl w:ilvl="4" w:tentative="0">
      <w:start w:val="1"/>
      <w:numFmt w:val="lowerLetter"/>
      <w:lvlText w:val="%5)"/>
      <w:lvlJc w:val="left"/>
      <w:pPr>
        <w:tabs>
          <w:tab w:val="left" w:pos="2662"/>
        </w:tabs>
        <w:ind w:left="2662" w:hanging="420"/>
      </w:pPr>
      <w:rPr>
        <w:rFonts w:cs="Times New Roman"/>
      </w:rPr>
    </w:lvl>
    <w:lvl w:ilvl="5" w:tentative="0">
      <w:start w:val="1"/>
      <w:numFmt w:val="lowerRoman"/>
      <w:lvlText w:val="%6."/>
      <w:lvlJc w:val="right"/>
      <w:pPr>
        <w:tabs>
          <w:tab w:val="left" w:pos="3082"/>
        </w:tabs>
        <w:ind w:left="3082" w:hanging="420"/>
      </w:pPr>
      <w:rPr>
        <w:rFonts w:cs="Times New Roman"/>
      </w:rPr>
    </w:lvl>
    <w:lvl w:ilvl="6" w:tentative="0">
      <w:start w:val="1"/>
      <w:numFmt w:val="decimal"/>
      <w:lvlText w:val="%7."/>
      <w:lvlJc w:val="left"/>
      <w:pPr>
        <w:tabs>
          <w:tab w:val="left" w:pos="3502"/>
        </w:tabs>
        <w:ind w:left="3502" w:hanging="420"/>
      </w:pPr>
      <w:rPr>
        <w:rFonts w:cs="Times New Roman"/>
      </w:rPr>
    </w:lvl>
    <w:lvl w:ilvl="7" w:tentative="0">
      <w:start w:val="1"/>
      <w:numFmt w:val="lowerLetter"/>
      <w:lvlText w:val="%8)"/>
      <w:lvlJc w:val="left"/>
      <w:pPr>
        <w:tabs>
          <w:tab w:val="left" w:pos="3922"/>
        </w:tabs>
        <w:ind w:left="3922" w:hanging="420"/>
      </w:pPr>
      <w:rPr>
        <w:rFonts w:cs="Times New Roman"/>
      </w:rPr>
    </w:lvl>
    <w:lvl w:ilvl="8" w:tentative="0">
      <w:start w:val="1"/>
      <w:numFmt w:val="lowerRoman"/>
      <w:lvlText w:val="%9."/>
      <w:lvlJc w:val="right"/>
      <w:pPr>
        <w:tabs>
          <w:tab w:val="left" w:pos="4342"/>
        </w:tabs>
        <w:ind w:left="4342"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17F2"/>
    <w:rsid w:val="000054EF"/>
    <w:rsid w:val="00020C94"/>
    <w:rsid w:val="00036BE1"/>
    <w:rsid w:val="00044C83"/>
    <w:rsid w:val="00057502"/>
    <w:rsid w:val="000F3F7F"/>
    <w:rsid w:val="00143EC8"/>
    <w:rsid w:val="001D6741"/>
    <w:rsid w:val="001E6FCC"/>
    <w:rsid w:val="00253889"/>
    <w:rsid w:val="00261D06"/>
    <w:rsid w:val="0027285E"/>
    <w:rsid w:val="002760AB"/>
    <w:rsid w:val="00290076"/>
    <w:rsid w:val="002C1AE9"/>
    <w:rsid w:val="002C65D5"/>
    <w:rsid w:val="002E364B"/>
    <w:rsid w:val="002E7E68"/>
    <w:rsid w:val="00327CF5"/>
    <w:rsid w:val="003525CA"/>
    <w:rsid w:val="003564E9"/>
    <w:rsid w:val="0037799E"/>
    <w:rsid w:val="0038103E"/>
    <w:rsid w:val="00392FEB"/>
    <w:rsid w:val="003A4A97"/>
    <w:rsid w:val="003B4AEF"/>
    <w:rsid w:val="003D6FD7"/>
    <w:rsid w:val="003E31C3"/>
    <w:rsid w:val="0041404B"/>
    <w:rsid w:val="00433429"/>
    <w:rsid w:val="004365DA"/>
    <w:rsid w:val="004B5888"/>
    <w:rsid w:val="004C55C2"/>
    <w:rsid w:val="004E07DF"/>
    <w:rsid w:val="004E7C6E"/>
    <w:rsid w:val="00542E9B"/>
    <w:rsid w:val="00554B4E"/>
    <w:rsid w:val="00574326"/>
    <w:rsid w:val="005817F2"/>
    <w:rsid w:val="005A1B8F"/>
    <w:rsid w:val="005B638F"/>
    <w:rsid w:val="005D124A"/>
    <w:rsid w:val="005F61BA"/>
    <w:rsid w:val="00613D49"/>
    <w:rsid w:val="00665C32"/>
    <w:rsid w:val="00682EC4"/>
    <w:rsid w:val="006F4515"/>
    <w:rsid w:val="00762B87"/>
    <w:rsid w:val="007722E6"/>
    <w:rsid w:val="0078115B"/>
    <w:rsid w:val="007C6583"/>
    <w:rsid w:val="007D3D65"/>
    <w:rsid w:val="007F00A7"/>
    <w:rsid w:val="00854D5E"/>
    <w:rsid w:val="008630AF"/>
    <w:rsid w:val="0087630A"/>
    <w:rsid w:val="008A3923"/>
    <w:rsid w:val="00901EE9"/>
    <w:rsid w:val="00904F0D"/>
    <w:rsid w:val="009054ED"/>
    <w:rsid w:val="0092166D"/>
    <w:rsid w:val="00930F06"/>
    <w:rsid w:val="009753F0"/>
    <w:rsid w:val="009807BC"/>
    <w:rsid w:val="00981888"/>
    <w:rsid w:val="00986436"/>
    <w:rsid w:val="009B332B"/>
    <w:rsid w:val="009C0512"/>
    <w:rsid w:val="009D4B9D"/>
    <w:rsid w:val="009E63A3"/>
    <w:rsid w:val="00A141A2"/>
    <w:rsid w:val="00A16CD8"/>
    <w:rsid w:val="00A75F81"/>
    <w:rsid w:val="00B2280F"/>
    <w:rsid w:val="00B31EA3"/>
    <w:rsid w:val="00B6753B"/>
    <w:rsid w:val="00B92300"/>
    <w:rsid w:val="00BC20DA"/>
    <w:rsid w:val="00BF6CA5"/>
    <w:rsid w:val="00C20F7C"/>
    <w:rsid w:val="00C3446D"/>
    <w:rsid w:val="00C41DE2"/>
    <w:rsid w:val="00C64005"/>
    <w:rsid w:val="00C9540A"/>
    <w:rsid w:val="00CB1E04"/>
    <w:rsid w:val="00CE6CBE"/>
    <w:rsid w:val="00D03677"/>
    <w:rsid w:val="00D10962"/>
    <w:rsid w:val="00D53EB3"/>
    <w:rsid w:val="00D60B15"/>
    <w:rsid w:val="00DB7B18"/>
    <w:rsid w:val="00DE5F1F"/>
    <w:rsid w:val="00E07DE4"/>
    <w:rsid w:val="00E37AE1"/>
    <w:rsid w:val="00E535EA"/>
    <w:rsid w:val="00E80B53"/>
    <w:rsid w:val="00E9375B"/>
    <w:rsid w:val="00E978BE"/>
    <w:rsid w:val="00EA0ADD"/>
    <w:rsid w:val="00EC6957"/>
    <w:rsid w:val="00F00DBD"/>
    <w:rsid w:val="00F14D2A"/>
    <w:rsid w:val="00F36853"/>
    <w:rsid w:val="00F36F52"/>
    <w:rsid w:val="00F46395"/>
    <w:rsid w:val="00F65C7E"/>
    <w:rsid w:val="00F75376"/>
    <w:rsid w:val="00FD0F39"/>
    <w:rsid w:val="1F9F2F0A"/>
    <w:rsid w:val="27003E69"/>
    <w:rsid w:val="53C50B72"/>
    <w:rsid w:val="540B2826"/>
    <w:rsid w:val="7679715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6">
    <w:name w:val="Default Paragraph Font"/>
    <w:semiHidden/>
    <w:uiPriority w:val="99"/>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4"/>
    <w:qFormat/>
    <w:uiPriority w:val="99"/>
    <w:pPr>
      <w:ind w:left="100" w:leftChars="2500"/>
    </w:pPr>
  </w:style>
  <w:style w:type="paragraph" w:styleId="4">
    <w:name w:val="Balloon Text"/>
    <w:basedOn w:val="1"/>
    <w:link w:val="10"/>
    <w:semiHidden/>
    <w:uiPriority w:val="99"/>
    <w:rPr>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7">
    <w:name w:val="Hyperlink"/>
    <w:basedOn w:val="6"/>
    <w:uiPriority w:val="99"/>
    <w:rPr>
      <w:rFonts w:cs="Times New Roman"/>
      <w:color w:val="0000FF"/>
      <w:u w:val="single"/>
    </w:rPr>
  </w:style>
  <w:style w:type="character" w:customStyle="1" w:styleId="9">
    <w:name w:val="Heading 1 Char"/>
    <w:basedOn w:val="6"/>
    <w:link w:val="2"/>
    <w:locked/>
    <w:uiPriority w:val="99"/>
    <w:rPr>
      <w:rFonts w:ascii="宋体" w:hAnsi="宋体" w:eastAsia="宋体" w:cs="宋体"/>
      <w:b/>
      <w:bCs/>
      <w:kern w:val="36"/>
      <w:sz w:val="48"/>
      <w:szCs w:val="48"/>
    </w:rPr>
  </w:style>
  <w:style w:type="character" w:customStyle="1" w:styleId="10">
    <w:name w:val="Balloon Text Char"/>
    <w:basedOn w:val="6"/>
    <w:link w:val="4"/>
    <w:semiHidden/>
    <w:locked/>
    <w:uiPriority w:val="99"/>
    <w:rPr>
      <w:rFonts w:cs="Times New Roman"/>
      <w:sz w:val="18"/>
      <w:szCs w:val="18"/>
    </w:rPr>
  </w:style>
  <w:style w:type="character" w:customStyle="1" w:styleId="11">
    <w:name w:val="标题1"/>
    <w:basedOn w:val="6"/>
    <w:uiPriority w:val="99"/>
    <w:rPr>
      <w:rFonts w:cs="Times New Roman"/>
    </w:rPr>
  </w:style>
  <w:style w:type="character" w:customStyle="1" w:styleId="12">
    <w:name w:val="apple-converted-space"/>
    <w:basedOn w:val="6"/>
    <w:uiPriority w:val="99"/>
    <w:rPr>
      <w:rFonts w:cs="Times New Roman"/>
    </w:rPr>
  </w:style>
  <w:style w:type="paragraph" w:styleId="13">
    <w:name w:val="List Paragraph"/>
    <w:basedOn w:val="1"/>
    <w:qFormat/>
    <w:uiPriority w:val="99"/>
    <w:pPr>
      <w:ind w:firstLine="420" w:firstLineChars="200"/>
    </w:pPr>
  </w:style>
  <w:style w:type="character" w:customStyle="1" w:styleId="14">
    <w:name w:val="Date Char"/>
    <w:basedOn w:val="6"/>
    <w:link w:val="3"/>
    <w:semiHidden/>
    <w:qFormat/>
    <w:locked/>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MS</Company>
  <Pages>4</Pages>
  <Words>423</Words>
  <Characters>2412</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2018-01-18T01:11:00Z</dcterms:created>
  <dc:creator>USER-</dc:creator>
  <cp:lastModifiedBy>Administrator</cp:lastModifiedBy>
  <cp:lastPrinted>2018-01-24T01:39:00Z</cp:lastPrinted>
  <dcterms:modified xsi:type="dcterms:W3CDTF">2018-01-24T06:12:16Z</dcterms:modified>
  <dc:title>浙江省定海第一中学面向社会公开招聘教师公告</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