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916"/>
        <w:tblOverlap w:val="never"/>
        <w:tblW w:w="10640" w:type="dxa"/>
        <w:jc w:val="center"/>
        <w:tblInd w:w="-11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0"/>
        <w:gridCol w:w="1641"/>
        <w:gridCol w:w="1141"/>
        <w:gridCol w:w="944"/>
        <w:gridCol w:w="2125"/>
        <w:gridCol w:w="2283"/>
        <w:gridCol w:w="13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10640" w:type="dxa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沙雅县中小学、幼儿园招聘教师岗位一览表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学段</w:t>
            </w:r>
          </w:p>
        </w:tc>
        <w:tc>
          <w:tcPr>
            <w:tcW w:w="1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6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岗位要求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Style w:val="4"/>
                <w:rFonts w:hint="default"/>
              </w:rPr>
              <w:t>学前（385人）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385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具备相应学科教师资格证（应届毕业生如无教师资格证的，工作1年内必须取得相应学科教师资格证）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Style w:val="4"/>
                <w:rFonts w:hint="default"/>
              </w:rPr>
              <w:t>高中</w:t>
            </w:r>
            <w:r>
              <w:rPr>
                <w:rStyle w:val="4"/>
                <w:rFonts w:hint="default"/>
              </w:rPr>
              <w:br w:type="textWrapping"/>
            </w:r>
            <w:r>
              <w:rPr>
                <w:rStyle w:val="4"/>
                <w:rFonts w:hint="default"/>
              </w:rPr>
              <w:t>（255人）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二级甲等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Style w:val="4"/>
                <w:rFonts w:hint="default"/>
              </w:rPr>
              <w:t>初中</w:t>
            </w:r>
            <w:r>
              <w:rPr>
                <w:rStyle w:val="4"/>
                <w:rFonts w:hint="default"/>
              </w:rPr>
              <w:br w:type="textWrapping"/>
            </w:r>
            <w:r>
              <w:rPr>
                <w:rStyle w:val="4"/>
                <w:rFonts w:hint="default"/>
              </w:rPr>
              <w:t>（238人）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二级甲等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</w:rPr>
              <w:t>（616人）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279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二级甲等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思想品德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综合实践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35岁以下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二级乙等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" w:hRule="atLeast"/>
          <w:jc w:val="center"/>
        </w:trPr>
        <w:tc>
          <w:tcPr>
            <w:tcW w:w="2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1494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9538C"/>
    <w:rsid w:val="6C99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2017-11-30T05:04:00Z</dcterms:created>
  <dc:creator>苏格拉没底</dc:creator>
  <cp:lastModifiedBy>苏格拉没底</cp:lastModifiedBy>
  <dcterms:modified xsi:type="dcterms:W3CDTF">2017-11-30T05:05:36Z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