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630" w:beforeAutospacing="0" w:after="0" w:afterAutospacing="0" w:line="480" w:lineRule="atLeast"/>
        <w:ind w:left="0" w:right="0" w:firstLine="0"/>
        <w:jc w:val="center"/>
        <w:rPr>
          <w:rFonts w:hint="eastAsia" w:ascii="宋体" w:hAnsi="宋体" w:eastAsia="宋体" w:cs="宋体"/>
          <w:b w:val="0"/>
          <w:i w:val="0"/>
          <w:caps w:val="0"/>
          <w:color w:val="E61018"/>
          <w:spacing w:val="0"/>
          <w:sz w:val="39"/>
          <w:szCs w:val="39"/>
        </w:rPr>
      </w:pPr>
      <w:r>
        <w:rPr>
          <w:rFonts w:hint="eastAsia" w:ascii="宋体" w:hAnsi="宋体" w:eastAsia="宋体" w:cs="宋体"/>
          <w:b w:val="0"/>
          <w:i w:val="0"/>
          <w:caps w:val="0"/>
          <w:color w:val="E61018"/>
          <w:spacing w:val="0"/>
          <w:sz w:val="39"/>
          <w:szCs w:val="39"/>
          <w:bdr w:val="none" w:color="auto" w:sz="0" w:space="0"/>
          <w:shd w:val="clear" w:fill="FFFFFF"/>
        </w:rPr>
        <w:t>宝清县2017年公开招聘高中专任教师实施方案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为引进优秀教育人才，解决第三高级中学师资力量短缺问题，推动全县教育事业持续健康发展，经县委、县政府研究决定，计划面向社会公开招聘高中教师15人，根据《黑龙江省事业单位公开招聘工作人员实施细则》（黑人社发〔2014〕63号）相关规定及我县实际情况，特制定本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一、招聘原则</w:t>
      </w:r>
      <w:bookmarkStart w:id="0" w:name="_GoBack"/>
      <w:bookmarkEnd w:id="0"/>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遵循“公开招聘、平等竞争、择优聘任、严格考核”的原则。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二、招聘计划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招聘学科计划(15人）:语文2人、数学1人、英语2人、物理1人、化学1人、生物2人、政治1人、历史2人、地理3人。（详见附件2）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三、招聘范围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招聘对象为应往届全日制师范类研究生、一表本科生。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四、招聘条件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1.遵守中华人民共和国宪法、法律，行为端正；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2.具有与招聘岗位职责相适应的职业道德素质，专业知识结构与水平、技能条件和良好的身体素质、心理素质，能承担教育教学工作任务；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3.具有高中及以上教师资格（以教师资格证为准）；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4.所学专业应与报考岗位所需专业相同。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5.年龄在30周岁以下（1987年12月1日以后出生）。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下列人员，不得报考：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1.因犯罪受过刑事处罚人员或受行政处罚拘留人员和曾被开除公职的人员；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2.在各类招考过程中被录用主管机关认定有考试作弊行为的人员；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3.有法律、法规规定不得聘用的其他情形人员；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4.宝清县在编教师、特岗教师不得报名。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五、招聘程序和办法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（一）发布公告。11月28日起在宝清县人民政府门户网站、哈尔滨师范大学就业平台发布公告，同时公布招聘方案。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（二）报名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1.现场报名时间、地点： 2017年12月3日，哈尔滨师范大学江北校区篮球竞赛馆。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2.提交下列证件的原件及复印件：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①本人身份证；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②学历证书及教育部学历证书电子注册备案表（学信网下载，网址http://www.chsi.com.cn/）；</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③高中及以上教师资格证书；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④报到证。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⑤《宝清县2017年高中专任教师招聘报名登记表》(附件1)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⑥近期同版一寸蓝色免冠照片3张。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3.2018年应届毕业生可凭学校“就业推荐表”参加报名。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4.哈尔滨师范大学推荐的优秀毕业生，成绩须在学年前30%，或大学四年获得过一次及以上奖学金（以加盖院系公章的成绩单和证明为准）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三）资格审查。招聘领导小组对所有报名人员资格进行审查、初选，按照1:3的比例确定考试人员,急需学科可经招聘工作领导小组研究后按照1:2的比例确定。电话通知符合考试条件人员到指定地点领取准考证，签写《考生诚信承诺书》。资格审查贯穿于公开招聘的全过程，如发现弄虚作假行为，随时取消应聘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（四）考试。依据现场报名情况，考试方式由招聘领导小组研究确定。（考试的时间和地点以准考证为准）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五）体检和政审。根据考试成绩按招聘岗位1：1的比例由高分到低分确定体检、政审人员，体检和政审标准及项目参照国家招考公务员的体检及政审项目进行。体检费用考生自理。体检或政审不合格人员不予聘用，依据各学科考试成绩由高到低重新确定体检、政审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六）公示和试用期。体检和政审合格后，确定各学科拟聘用人员名单，进行公示，公示期为5个工作日。无异议的，由宝清县教育局分配具体工作岗位，聘任的往届毕业生按程序办理聘用手续，2018年3月进入工作岗位；聘任的2018届毕业生需与县教育局及所在院校签订三方协议，待其正式毕业后办理聘用手续，2018年9月进入工作岗位。公示期有异议，经调查核实确实不适合聘用的，取消其聘用资格，不再进行递补。聘用人员试用期一年，由用人单位具体考核，对试用期考核不合格者，取消录用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六、管理及待遇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1.被聘人员必须在教育系统工作满5年以上方可调出本系统，否则不予办理调转手续。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2.被聘人员享受事业单位教师规定的工资福利待遇。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七、组织机构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为确保此次招聘顺利实施，成立宝清县教师招聘工作领导小组。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组 长：刘建发（县委常委 县政府副县长）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副组长：韩宏利（县政府副县长）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成 员：李 力（县人力资源和社会保障局局长）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崔 霖（县机构编制委员会办公室主任）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刘兴华（县纪检委副书记、县监察局局长）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刘永峰（县财政局局长）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张永恒（县教育局局长）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蔡云龙：县人才交流中心主任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孙清焱：县教育局副局长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张文波：县人力资源和社会保障局事业办主任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王冬燕：县教育局人事股股长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领导小组下设办公室在教育局人事股，负责考试报名和相关考务等具体工作。咨询电话： 0469-5434793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八、未尽事宜最终解释权归招聘考试工作领导小组。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jc w:val="righ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br w:type="textWrapping"/>
      </w:r>
      <w:r>
        <w:rPr>
          <w:rFonts w:hint="eastAsia" w:ascii="宋体" w:hAnsi="宋体" w:eastAsia="宋体" w:cs="宋体"/>
          <w:b w:val="0"/>
          <w:i w:val="0"/>
          <w:caps w:val="0"/>
          <w:color w:val="333333"/>
          <w:spacing w:val="0"/>
          <w:sz w:val="24"/>
          <w:szCs w:val="24"/>
          <w:bdr w:val="none" w:color="auto" w:sz="0" w:space="0"/>
          <w:shd w:val="clear" w:fill="FFFFFF"/>
        </w:rPr>
        <w:t>宝清县教师招聘工作领导小组办公室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jc w:val="righ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2017年11月28日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sz w:val="24"/>
          <w:szCs w:val="24"/>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75" w:beforeAutospacing="0" w:after="375" w:afterAutospacing="0" w:line="420" w:lineRule="atLeast"/>
        <w:ind w:left="0" w:right="0" w:firstLine="420"/>
        <w:rPr>
          <w:rFonts w:hint="eastAsia" w:ascii="宋体" w:hAnsi="宋体" w:eastAsia="宋体" w:cs="宋体"/>
          <w:b w:val="0"/>
          <w:i w:val="0"/>
          <w:caps w:val="0"/>
          <w:color w:val="333333"/>
          <w:spacing w:val="0"/>
          <w:sz w:val="24"/>
          <w:szCs w:val="24"/>
        </w:rPr>
      </w:pPr>
      <w:r>
        <w:rPr>
          <w:rFonts w:ascii="仿宋_GB2312" w:hAnsi="宋体" w:eastAsia="仿宋_GB2312" w:cs="仿宋_GB2312"/>
          <w:b w:val="0"/>
          <w:i w:val="0"/>
          <w:caps w:val="0"/>
          <w:color w:val="333333"/>
          <w:spacing w:val="0"/>
          <w:sz w:val="32"/>
          <w:szCs w:val="32"/>
          <w:bdr w:val="none" w:color="auto" w:sz="0" w:space="0"/>
          <w:shd w:val="clear" w:fill="FFFFFF"/>
        </w:rPr>
        <w:t>附件1：</w:t>
      </w:r>
      <w:r>
        <w:rPr>
          <w:rFonts w:hint="default" w:ascii="仿宋_GB2312" w:hAnsi="宋体" w:eastAsia="仿宋_GB2312" w:cs="仿宋_GB2312"/>
          <w:b/>
          <w:i w:val="0"/>
          <w:caps w:val="0"/>
          <w:color w:val="333333"/>
          <w:spacing w:val="0"/>
          <w:sz w:val="36"/>
          <w:szCs w:val="36"/>
          <w:bdr w:val="none" w:color="auto" w:sz="0" w:space="0"/>
          <w:shd w:val="clear" w:fill="FFFFFF"/>
        </w:rPr>
        <w:t>宝清县2017年高中专任教师招聘报名登记表</w:t>
      </w:r>
    </w:p>
    <w:tbl>
      <w:tblPr>
        <w:tblpPr w:vertAnchor="text" w:tblpXSpec="left"/>
        <w:tblW w:w="9828"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698"/>
        <w:gridCol w:w="490"/>
        <w:gridCol w:w="179"/>
        <w:gridCol w:w="300"/>
        <w:gridCol w:w="1559"/>
        <w:gridCol w:w="842"/>
        <w:gridCol w:w="672"/>
        <w:gridCol w:w="755"/>
        <w:gridCol w:w="97"/>
        <w:gridCol w:w="1537"/>
        <w:gridCol w:w="2699"/>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907" w:hRule="atLeast"/>
        </w:trPr>
        <w:tc>
          <w:tcPr>
            <w:tcW w:w="69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姓名</w:t>
            </w:r>
          </w:p>
        </w:tc>
        <w:tc>
          <w:tcPr>
            <w:tcW w:w="2528" w:type="dxa"/>
            <w:gridSpan w:val="4"/>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c>
          <w:tcPr>
            <w:tcW w:w="842"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性别</w:t>
            </w:r>
          </w:p>
        </w:tc>
        <w:tc>
          <w:tcPr>
            <w:tcW w:w="672"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c>
          <w:tcPr>
            <w:tcW w:w="852"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民族</w:t>
            </w:r>
          </w:p>
        </w:tc>
        <w:tc>
          <w:tcPr>
            <w:tcW w:w="153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c>
          <w:tcPr>
            <w:tcW w:w="2699" w:type="dxa"/>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贴好一寸照片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7" w:hRule="atLeast"/>
        </w:trPr>
        <w:tc>
          <w:tcPr>
            <w:tcW w:w="1667"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身份证号码</w:t>
            </w:r>
          </w:p>
        </w:tc>
        <w:tc>
          <w:tcPr>
            <w:tcW w:w="5462"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c>
          <w:tcPr>
            <w:tcW w:w="2699"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7" w:hRule="atLeast"/>
        </w:trPr>
        <w:tc>
          <w:tcPr>
            <w:tcW w:w="1667"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教师资格证号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及类别</w:t>
            </w:r>
          </w:p>
        </w:tc>
        <w:tc>
          <w:tcPr>
            <w:tcW w:w="5462"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c>
          <w:tcPr>
            <w:tcW w:w="2699"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7" w:hRule="atLeast"/>
        </w:trPr>
        <w:tc>
          <w:tcPr>
            <w:tcW w:w="1667"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户籍所在地</w:t>
            </w:r>
          </w:p>
        </w:tc>
        <w:tc>
          <w:tcPr>
            <w:tcW w:w="5462"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c>
          <w:tcPr>
            <w:tcW w:w="2699" w:type="dxa"/>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7" w:hRule="atLeast"/>
        </w:trPr>
        <w:tc>
          <w:tcPr>
            <w:tcW w:w="1367"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学历</w:t>
            </w:r>
          </w:p>
        </w:tc>
        <w:tc>
          <w:tcPr>
            <w:tcW w:w="3373"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毕业学校</w:t>
            </w:r>
          </w:p>
        </w:tc>
        <w:tc>
          <w:tcPr>
            <w:tcW w:w="238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所学专业</w:t>
            </w:r>
          </w:p>
        </w:tc>
        <w:tc>
          <w:tcPr>
            <w:tcW w:w="26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毕业时间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7" w:hRule="atLeast"/>
        </w:trPr>
        <w:tc>
          <w:tcPr>
            <w:tcW w:w="1367"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本科</w:t>
            </w:r>
          </w:p>
        </w:tc>
        <w:tc>
          <w:tcPr>
            <w:tcW w:w="3373"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c>
          <w:tcPr>
            <w:tcW w:w="238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c>
          <w:tcPr>
            <w:tcW w:w="26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7" w:hRule="atLeast"/>
        </w:trPr>
        <w:tc>
          <w:tcPr>
            <w:tcW w:w="1367"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研究生</w:t>
            </w:r>
          </w:p>
        </w:tc>
        <w:tc>
          <w:tcPr>
            <w:tcW w:w="3373"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c>
          <w:tcPr>
            <w:tcW w:w="238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c>
          <w:tcPr>
            <w:tcW w:w="26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7" w:hRule="atLeast"/>
        </w:trPr>
        <w:tc>
          <w:tcPr>
            <w:tcW w:w="698" w:type="dxa"/>
            <w:vMerge w:val="restart"/>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大学期间获得各级各类荣誉情况</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c>
          <w:tcPr>
            <w:tcW w:w="4042" w:type="dxa"/>
            <w:gridSpan w:val="6"/>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荣誉类型</w:t>
            </w:r>
          </w:p>
        </w:tc>
        <w:tc>
          <w:tcPr>
            <w:tcW w:w="238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发证时间</w:t>
            </w:r>
          </w:p>
        </w:tc>
        <w:tc>
          <w:tcPr>
            <w:tcW w:w="2699"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发证机关</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658" w:hRule="atLeast"/>
        </w:trPr>
        <w:tc>
          <w:tcPr>
            <w:tcW w:w="698" w:type="dxa"/>
            <w:vMerge w:val="continue"/>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9130" w:type="dxa"/>
            <w:gridSpan w:val="10"/>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907" w:hRule="atLeast"/>
        </w:trPr>
        <w:tc>
          <w:tcPr>
            <w:tcW w:w="1188"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申报学科</w:t>
            </w:r>
          </w:p>
        </w:tc>
        <w:tc>
          <w:tcPr>
            <w:tcW w:w="2880"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c>
          <w:tcPr>
            <w:tcW w:w="1427"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联系电话</w:t>
            </w:r>
          </w:p>
        </w:tc>
        <w:tc>
          <w:tcPr>
            <w:tcW w:w="4333"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i w:val="0"/>
                <w:caps w:val="0"/>
                <w:color w:val="333333"/>
                <w:spacing w:val="0"/>
                <w:kern w:val="0"/>
                <w:sz w:val="24"/>
                <w:szCs w:val="24"/>
                <w:bdr w:val="none" w:color="auto" w:sz="0" w:space="0"/>
                <w:lang w:val="en-US" w:eastAsia="zh-CN" w:bidi="ar"/>
              </w:rPr>
              <w:t> </w:t>
            </w:r>
          </w:p>
        </w:tc>
      </w:tr>
    </w:tbl>
    <w:p>
      <w:pPr>
        <w:keepNext w:val="0"/>
        <w:keepLines w:val="0"/>
        <w:widowControl/>
        <w:suppressLineNumbers w:val="0"/>
        <w:jc w:val="left"/>
      </w:pPr>
      <w:r>
        <w:rPr>
          <w:rFonts w:hint="eastAsia" w:ascii="宋体" w:hAnsi="宋体" w:eastAsia="宋体" w:cs="宋体"/>
          <w:b w:val="0"/>
          <w:i w:val="0"/>
          <w:caps w:val="0"/>
          <w:color w:val="333333"/>
          <w:spacing w:val="0"/>
          <w:kern w:val="0"/>
          <w:sz w:val="24"/>
          <w:szCs w:val="24"/>
          <w:shd w:val="clear" w:fill="FFFFFF"/>
          <w:lang w:val="en-US" w:eastAsia="zh-CN" w:bidi="ar"/>
        </w:rPr>
        <w:br w:type="textWrapping"/>
      </w:r>
      <w:r>
        <w:rPr>
          <w:rFonts w:hint="eastAsia" w:ascii="宋体" w:hAnsi="宋体" w:eastAsia="宋体" w:cs="宋体"/>
          <w:b w:val="0"/>
          <w:i w:val="0"/>
          <w:caps w:val="0"/>
          <w:color w:val="333333"/>
          <w:spacing w:val="0"/>
          <w:kern w:val="0"/>
          <w:sz w:val="24"/>
          <w:szCs w:val="24"/>
          <w:shd w:val="clear" w:fill="FFFFFF"/>
          <w:lang w:val="en-US" w:eastAsia="zh-CN" w:bidi="ar"/>
        </w:rPr>
        <w:br w:type="textWrapping"/>
      </w:r>
      <w:r>
        <w:rPr>
          <w:rFonts w:hint="eastAsia" w:ascii="宋体" w:hAnsi="宋体" w:eastAsia="宋体" w:cs="宋体"/>
          <w:b w:val="0"/>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4"/>
          <w:szCs w:val="24"/>
        </w:rPr>
      </w:pPr>
      <w:r>
        <w:rPr>
          <w:rFonts w:ascii="仿宋_GB2312" w:hAnsi="宋体" w:eastAsia="仿宋_GB2312" w:cs="仿宋_GB2312"/>
          <w:b/>
          <w:i w:val="0"/>
          <w:caps w:val="0"/>
          <w:color w:val="000000"/>
          <w:spacing w:val="0"/>
          <w:kern w:val="0"/>
          <w:sz w:val="32"/>
          <w:szCs w:val="32"/>
          <w:bdr w:val="none" w:color="auto" w:sz="0" w:space="0"/>
          <w:shd w:val="clear" w:fill="FFFFFF"/>
          <w:lang w:val="en-US" w:eastAsia="zh-CN" w:bidi="ar"/>
        </w:rPr>
        <w:t>附件2：</w:t>
      </w:r>
      <w:r>
        <w:rPr>
          <w:rFonts w:hint="default" w:ascii="仿宋_GB2312" w:hAnsi="宋体" w:eastAsia="仿宋_GB2312" w:cs="仿宋_GB2312"/>
          <w:b/>
          <w:i w:val="0"/>
          <w:caps w:val="0"/>
          <w:color w:val="000000"/>
          <w:spacing w:val="0"/>
          <w:kern w:val="0"/>
          <w:sz w:val="32"/>
          <w:szCs w:val="32"/>
          <w:bdr w:val="none" w:color="auto" w:sz="0" w:space="0"/>
          <w:shd w:val="clear" w:fill="FFFFFF"/>
          <w:lang w:val="en-US" w:eastAsia="zh-CN" w:bidi="ar"/>
        </w:rPr>
        <w:t>            宝清县教育局公开招聘高中专任教师岗位信息表</w:t>
      </w:r>
    </w:p>
    <w:tbl>
      <w:tblPr>
        <w:tblpPr w:vertAnchor="text" w:tblpXSpec="left"/>
        <w:tblW w:w="9600"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625"/>
        <w:gridCol w:w="477"/>
        <w:gridCol w:w="573"/>
        <w:gridCol w:w="648"/>
        <w:gridCol w:w="866"/>
        <w:gridCol w:w="573"/>
        <w:gridCol w:w="1097"/>
        <w:gridCol w:w="878"/>
        <w:gridCol w:w="386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807" w:hRule="atLeast"/>
        </w:trPr>
        <w:tc>
          <w:tcPr>
            <w:tcW w:w="625"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000000"/>
                <w:spacing w:val="0"/>
                <w:kern w:val="0"/>
                <w:sz w:val="24"/>
                <w:szCs w:val="24"/>
                <w:bdr w:val="none" w:color="auto" w:sz="0" w:space="0"/>
                <w:lang w:val="en-US" w:eastAsia="zh-CN" w:bidi="ar"/>
              </w:rPr>
              <w:t>招聘岗位</w:t>
            </w:r>
          </w:p>
        </w:tc>
        <w:tc>
          <w:tcPr>
            <w:tcW w:w="47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000000"/>
                <w:spacing w:val="0"/>
                <w:kern w:val="0"/>
                <w:sz w:val="24"/>
                <w:szCs w:val="24"/>
                <w:bdr w:val="none" w:color="auto" w:sz="0" w:space="0"/>
                <w:lang w:val="en-US" w:eastAsia="zh-CN" w:bidi="ar"/>
              </w:rPr>
              <w:t>招聘数量</w:t>
            </w:r>
          </w:p>
        </w:tc>
        <w:tc>
          <w:tcPr>
            <w:tcW w:w="57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000000"/>
                <w:spacing w:val="0"/>
                <w:kern w:val="0"/>
                <w:sz w:val="24"/>
                <w:szCs w:val="24"/>
                <w:bdr w:val="none" w:color="auto" w:sz="0" w:space="0"/>
                <w:lang w:val="en-US" w:eastAsia="zh-CN" w:bidi="ar"/>
              </w:rPr>
              <w:t>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000000"/>
                <w:spacing w:val="0"/>
                <w:kern w:val="0"/>
                <w:sz w:val="24"/>
                <w:szCs w:val="24"/>
                <w:bdr w:val="none" w:color="auto" w:sz="0" w:space="0"/>
                <w:lang w:val="en-US" w:eastAsia="zh-CN" w:bidi="ar"/>
              </w:rPr>
              <w:t>要求</w:t>
            </w:r>
          </w:p>
        </w:tc>
        <w:tc>
          <w:tcPr>
            <w:tcW w:w="64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000000"/>
                <w:spacing w:val="0"/>
                <w:kern w:val="0"/>
                <w:sz w:val="24"/>
                <w:szCs w:val="24"/>
                <w:bdr w:val="none" w:color="auto" w:sz="0" w:space="0"/>
                <w:lang w:val="en-US" w:eastAsia="zh-CN" w:bidi="ar"/>
              </w:rPr>
              <w:t>学历</w:t>
            </w:r>
          </w:p>
        </w:tc>
        <w:tc>
          <w:tcPr>
            <w:tcW w:w="86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000000"/>
                <w:spacing w:val="0"/>
                <w:kern w:val="0"/>
                <w:sz w:val="24"/>
                <w:szCs w:val="24"/>
                <w:bdr w:val="none" w:color="auto" w:sz="0" w:space="0"/>
                <w:lang w:val="en-US" w:eastAsia="zh-CN" w:bidi="ar"/>
              </w:rPr>
              <w:t>专业</w:t>
            </w:r>
          </w:p>
        </w:tc>
        <w:tc>
          <w:tcPr>
            <w:tcW w:w="57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000000"/>
                <w:spacing w:val="0"/>
                <w:kern w:val="0"/>
                <w:sz w:val="24"/>
                <w:szCs w:val="24"/>
                <w:bdr w:val="none" w:color="auto" w:sz="0" w:space="0"/>
                <w:lang w:val="en-US" w:eastAsia="zh-CN" w:bidi="ar"/>
              </w:rPr>
              <w:t>户籍</w:t>
            </w:r>
          </w:p>
        </w:tc>
        <w:tc>
          <w:tcPr>
            <w:tcW w:w="109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000000"/>
                <w:spacing w:val="0"/>
                <w:kern w:val="0"/>
                <w:sz w:val="24"/>
                <w:szCs w:val="24"/>
                <w:bdr w:val="none" w:color="auto" w:sz="0" w:space="0"/>
                <w:lang w:val="en-US" w:eastAsia="zh-CN" w:bidi="ar"/>
              </w:rPr>
              <w:t>其他</w:t>
            </w:r>
          </w:p>
        </w:tc>
        <w:tc>
          <w:tcPr>
            <w:tcW w:w="878"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000000"/>
                <w:spacing w:val="0"/>
                <w:kern w:val="0"/>
                <w:sz w:val="24"/>
                <w:szCs w:val="24"/>
                <w:bdr w:val="none" w:color="auto" w:sz="0" w:space="0"/>
                <w:lang w:val="en-US" w:eastAsia="zh-CN" w:bidi="ar"/>
              </w:rPr>
              <w:t>考试形式</w:t>
            </w:r>
          </w:p>
        </w:tc>
        <w:tc>
          <w:tcPr>
            <w:tcW w:w="386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i w:val="0"/>
                <w:caps w:val="0"/>
                <w:color w:val="000000"/>
                <w:spacing w:val="0"/>
                <w:kern w:val="0"/>
                <w:sz w:val="24"/>
                <w:szCs w:val="24"/>
                <w:bdr w:val="none" w:color="auto" w:sz="0" w:space="0"/>
                <w:lang w:val="en-US" w:eastAsia="zh-CN" w:bidi="ar"/>
              </w:rPr>
              <w:t>备注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8" w:hRule="atLeast"/>
        </w:trPr>
        <w:tc>
          <w:tcPr>
            <w:tcW w:w="6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高中语文</w:t>
            </w:r>
          </w:p>
        </w:tc>
        <w:tc>
          <w:tcPr>
            <w:tcW w:w="47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2</w:t>
            </w:r>
          </w:p>
        </w:tc>
        <w:tc>
          <w:tcPr>
            <w:tcW w:w="57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具备高中及以上教师资格证</w:t>
            </w:r>
          </w:p>
        </w:tc>
        <w:tc>
          <w:tcPr>
            <w:tcW w:w="648"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应往届</w:t>
            </w: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全日制师范类研究生和一表本科生</w:t>
            </w:r>
          </w:p>
        </w:tc>
        <w:tc>
          <w:tcPr>
            <w:tcW w:w="866"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54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报考专业与学历证书专业、教师资格证专业一致</w:t>
            </w:r>
          </w:p>
        </w:tc>
        <w:tc>
          <w:tcPr>
            <w:tcW w:w="573" w:type="dxa"/>
            <w:vMerge w:val="restart"/>
            <w:tcBorders>
              <w:top w:val="nil"/>
              <w:left w:val="nil"/>
              <w:bottom w:val="single" w:color="auto" w:sz="8" w:space="0"/>
              <w:right w:val="single" w:color="auto" w:sz="8" w:space="0"/>
            </w:tcBorders>
            <w:shd w:val="clear" w:color="auto" w:fill="FFFFFF"/>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不限</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户籍</w:t>
            </w:r>
          </w:p>
        </w:tc>
        <w:tc>
          <w:tcPr>
            <w:tcW w:w="1097"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27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年龄30周岁以下（1987年12月1日以后出生）。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54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27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学历验证以学信网查询为准。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270"/>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教师资格证以全国教师资格认定管理系统查询为准。</w:t>
            </w:r>
          </w:p>
        </w:tc>
        <w:tc>
          <w:tcPr>
            <w:tcW w:w="878"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答辩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center"/>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 </w:t>
            </w:r>
          </w:p>
        </w:tc>
        <w:tc>
          <w:tcPr>
            <w:tcW w:w="3863" w:type="dxa"/>
            <w:vMerge w:val="restart"/>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539"/>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报名提供下列证件的原件及复印件：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539"/>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1、本人身份证；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539"/>
              <w:jc w:val="left"/>
              <w:rPr>
                <w:rFonts w:hint="eastAsia" w:ascii="宋体" w:hAnsi="宋体" w:eastAsia="宋体" w:cs="宋体"/>
                <w:b w:val="0"/>
                <w:i w:val="0"/>
                <w:caps w:val="0"/>
                <w:color w:val="333333"/>
                <w:spacing w:val="0"/>
                <w:sz w:val="24"/>
                <w:szCs w:val="24"/>
              </w:rPr>
            </w:pPr>
            <w:r>
              <w:rPr>
                <w:rFonts w:hint="eastAsia" w:ascii="宋体" w:hAnsi="宋体" w:eastAsia="宋体" w:cs="宋体"/>
                <w:b w:val="0"/>
                <w:i w:val="0"/>
                <w:caps w:val="0"/>
                <w:color w:val="333333"/>
                <w:spacing w:val="0"/>
                <w:kern w:val="0"/>
                <w:sz w:val="24"/>
                <w:szCs w:val="24"/>
                <w:bdr w:val="none" w:color="auto" w:sz="0" w:space="0"/>
                <w:lang w:val="en-US" w:eastAsia="zh-CN" w:bidi="ar"/>
              </w:rPr>
              <w:t>2</w:t>
            </w: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、学历证书及教育部学历证书电子注册备案表（学信网下载，网址</w:t>
            </w:r>
            <w:r>
              <w:rPr>
                <w:rFonts w:hint="default" w:ascii="仿宋_GB2312" w:hAnsi="宋体" w:eastAsia="仿宋_GB2312" w:cs="仿宋_GB2312"/>
                <w:b w:val="0"/>
                <w:i w:val="0"/>
                <w:caps w:val="0"/>
                <w:color w:val="000000"/>
                <w:spacing w:val="15"/>
                <w:kern w:val="0"/>
                <w:sz w:val="24"/>
                <w:szCs w:val="24"/>
                <w:u w:val="none"/>
                <w:bdr w:val="none" w:color="auto" w:sz="0" w:space="0"/>
                <w:lang w:val="en-US" w:eastAsia="zh-CN" w:bidi="ar"/>
              </w:rPr>
              <w:t>http://www.chsi.com.cn/</w:t>
            </w: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539"/>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3、高中及以上教师资格证书；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539"/>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4、报到证。同时提交近期同版一寸蓝色免冠照片3张。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539"/>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5、2018年应届毕业生可凭学校“就业推荐表”参加报名。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0" w:lineRule="atLeast"/>
              <w:ind w:left="0" w:right="0" w:firstLine="539"/>
              <w:jc w:val="left"/>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15"/>
                <w:kern w:val="0"/>
                <w:sz w:val="24"/>
                <w:szCs w:val="24"/>
                <w:bdr w:val="none" w:color="auto" w:sz="0" w:space="0"/>
                <w:lang w:val="en-US" w:eastAsia="zh-CN" w:bidi="ar"/>
              </w:rPr>
              <w:t>6、哈尔滨师范大学推荐的优秀毕业生，成绩须在学年前30%，大学四年获得过一次及以上奖学金（以加盖院系公章的成绩单和证明为准）。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8" w:hRule="atLeast"/>
        </w:trPr>
        <w:tc>
          <w:tcPr>
            <w:tcW w:w="6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高中数学</w:t>
            </w:r>
          </w:p>
        </w:tc>
        <w:tc>
          <w:tcPr>
            <w:tcW w:w="47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1</w:t>
            </w: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64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6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top"/>
          </w:tcPr>
          <w:p>
            <w:pPr>
              <w:rPr>
                <w:rFonts w:hint="eastAsia" w:ascii="宋体" w:hAnsi="宋体" w:eastAsia="宋体" w:cs="宋体"/>
                <w:b w:val="0"/>
                <w:i w:val="0"/>
                <w:caps w:val="0"/>
                <w:color w:val="333333"/>
                <w:spacing w:val="0"/>
                <w:sz w:val="24"/>
                <w:szCs w:val="24"/>
              </w:rPr>
            </w:pPr>
          </w:p>
        </w:tc>
        <w:tc>
          <w:tcPr>
            <w:tcW w:w="109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38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8" w:hRule="atLeast"/>
        </w:trPr>
        <w:tc>
          <w:tcPr>
            <w:tcW w:w="6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高中英语</w:t>
            </w:r>
          </w:p>
        </w:tc>
        <w:tc>
          <w:tcPr>
            <w:tcW w:w="47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2</w:t>
            </w: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64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6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top"/>
          </w:tcPr>
          <w:p>
            <w:pPr>
              <w:rPr>
                <w:rFonts w:hint="eastAsia" w:ascii="宋体" w:hAnsi="宋体" w:eastAsia="宋体" w:cs="宋体"/>
                <w:b w:val="0"/>
                <w:i w:val="0"/>
                <w:caps w:val="0"/>
                <w:color w:val="333333"/>
                <w:spacing w:val="0"/>
                <w:sz w:val="24"/>
                <w:szCs w:val="24"/>
              </w:rPr>
            </w:pPr>
          </w:p>
        </w:tc>
        <w:tc>
          <w:tcPr>
            <w:tcW w:w="109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38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8" w:hRule="atLeast"/>
        </w:trPr>
        <w:tc>
          <w:tcPr>
            <w:tcW w:w="6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高中物理</w:t>
            </w:r>
          </w:p>
        </w:tc>
        <w:tc>
          <w:tcPr>
            <w:tcW w:w="47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1</w:t>
            </w: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64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6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top"/>
          </w:tcPr>
          <w:p>
            <w:pPr>
              <w:rPr>
                <w:rFonts w:hint="eastAsia" w:ascii="宋体" w:hAnsi="宋体" w:eastAsia="宋体" w:cs="宋体"/>
                <w:b w:val="0"/>
                <w:i w:val="0"/>
                <w:caps w:val="0"/>
                <w:color w:val="333333"/>
                <w:spacing w:val="0"/>
                <w:sz w:val="24"/>
                <w:szCs w:val="24"/>
              </w:rPr>
            </w:pPr>
          </w:p>
        </w:tc>
        <w:tc>
          <w:tcPr>
            <w:tcW w:w="109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38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8" w:hRule="atLeast"/>
        </w:trPr>
        <w:tc>
          <w:tcPr>
            <w:tcW w:w="6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高中化学</w:t>
            </w:r>
          </w:p>
        </w:tc>
        <w:tc>
          <w:tcPr>
            <w:tcW w:w="47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1</w:t>
            </w: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64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6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top"/>
          </w:tcPr>
          <w:p>
            <w:pPr>
              <w:rPr>
                <w:rFonts w:hint="eastAsia" w:ascii="宋体" w:hAnsi="宋体" w:eastAsia="宋体" w:cs="宋体"/>
                <w:b w:val="0"/>
                <w:i w:val="0"/>
                <w:caps w:val="0"/>
                <w:color w:val="333333"/>
                <w:spacing w:val="0"/>
                <w:sz w:val="24"/>
                <w:szCs w:val="24"/>
              </w:rPr>
            </w:pPr>
          </w:p>
        </w:tc>
        <w:tc>
          <w:tcPr>
            <w:tcW w:w="109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38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8" w:hRule="atLeast"/>
        </w:trPr>
        <w:tc>
          <w:tcPr>
            <w:tcW w:w="6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高中生物</w:t>
            </w:r>
          </w:p>
        </w:tc>
        <w:tc>
          <w:tcPr>
            <w:tcW w:w="47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2</w:t>
            </w: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64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6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top"/>
          </w:tcPr>
          <w:p>
            <w:pPr>
              <w:rPr>
                <w:rFonts w:hint="eastAsia" w:ascii="宋体" w:hAnsi="宋体" w:eastAsia="宋体" w:cs="宋体"/>
                <w:b w:val="0"/>
                <w:i w:val="0"/>
                <w:caps w:val="0"/>
                <w:color w:val="333333"/>
                <w:spacing w:val="0"/>
                <w:sz w:val="24"/>
                <w:szCs w:val="24"/>
              </w:rPr>
            </w:pPr>
          </w:p>
        </w:tc>
        <w:tc>
          <w:tcPr>
            <w:tcW w:w="109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38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8" w:hRule="atLeast"/>
        </w:trPr>
        <w:tc>
          <w:tcPr>
            <w:tcW w:w="6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高中政治</w:t>
            </w:r>
          </w:p>
        </w:tc>
        <w:tc>
          <w:tcPr>
            <w:tcW w:w="47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1</w:t>
            </w: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64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6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top"/>
          </w:tcPr>
          <w:p>
            <w:pPr>
              <w:rPr>
                <w:rFonts w:hint="eastAsia" w:ascii="宋体" w:hAnsi="宋体" w:eastAsia="宋体" w:cs="宋体"/>
                <w:b w:val="0"/>
                <w:i w:val="0"/>
                <w:caps w:val="0"/>
                <w:color w:val="333333"/>
                <w:spacing w:val="0"/>
                <w:sz w:val="24"/>
                <w:szCs w:val="24"/>
              </w:rPr>
            </w:pPr>
          </w:p>
        </w:tc>
        <w:tc>
          <w:tcPr>
            <w:tcW w:w="109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38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18" w:hRule="atLeast"/>
        </w:trPr>
        <w:tc>
          <w:tcPr>
            <w:tcW w:w="6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高中历史</w:t>
            </w:r>
          </w:p>
        </w:tc>
        <w:tc>
          <w:tcPr>
            <w:tcW w:w="47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2</w:t>
            </w: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64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6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top"/>
          </w:tcPr>
          <w:p>
            <w:pPr>
              <w:rPr>
                <w:rFonts w:hint="eastAsia" w:ascii="宋体" w:hAnsi="宋体" w:eastAsia="宋体" w:cs="宋体"/>
                <w:b w:val="0"/>
                <w:i w:val="0"/>
                <w:caps w:val="0"/>
                <w:color w:val="333333"/>
                <w:spacing w:val="0"/>
                <w:sz w:val="24"/>
                <w:szCs w:val="24"/>
              </w:rPr>
            </w:pPr>
          </w:p>
        </w:tc>
        <w:tc>
          <w:tcPr>
            <w:tcW w:w="109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38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36" w:hRule="atLeast"/>
        </w:trPr>
        <w:tc>
          <w:tcPr>
            <w:tcW w:w="62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高中地理</w:t>
            </w:r>
          </w:p>
        </w:tc>
        <w:tc>
          <w:tcPr>
            <w:tcW w:w="477"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center"/>
              <w:rPr>
                <w:rFonts w:hint="eastAsia" w:ascii="宋体" w:hAnsi="宋体" w:eastAsia="宋体" w:cs="宋体"/>
                <w:b w:val="0"/>
                <w:i w:val="0"/>
                <w:caps w:val="0"/>
                <w:color w:val="333333"/>
                <w:spacing w:val="0"/>
                <w:sz w:val="24"/>
                <w:szCs w:val="24"/>
              </w:rPr>
            </w:pPr>
            <w:r>
              <w:rPr>
                <w:rFonts w:hint="default" w:ascii="仿宋_GB2312" w:hAnsi="宋体" w:eastAsia="仿宋_GB2312" w:cs="仿宋_GB2312"/>
                <w:b w:val="0"/>
                <w:i w:val="0"/>
                <w:caps w:val="0"/>
                <w:color w:val="000000"/>
                <w:spacing w:val="0"/>
                <w:kern w:val="0"/>
                <w:sz w:val="24"/>
                <w:szCs w:val="24"/>
                <w:bdr w:val="none" w:color="auto" w:sz="0" w:space="0"/>
                <w:lang w:val="en-US" w:eastAsia="zh-CN" w:bidi="ar"/>
              </w:rPr>
              <w:t>3</w:t>
            </w: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64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66"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573" w:type="dxa"/>
            <w:vMerge w:val="continue"/>
            <w:tcBorders>
              <w:top w:val="nil"/>
              <w:left w:val="nil"/>
              <w:bottom w:val="single" w:color="auto" w:sz="8" w:space="0"/>
              <w:right w:val="single" w:color="auto" w:sz="8" w:space="0"/>
            </w:tcBorders>
            <w:shd w:val="clear" w:color="auto" w:fill="FFFFFF"/>
            <w:tcMar>
              <w:left w:w="108" w:type="dxa"/>
              <w:right w:w="108" w:type="dxa"/>
            </w:tcMar>
            <w:vAlign w:val="top"/>
          </w:tcPr>
          <w:p>
            <w:pPr>
              <w:rPr>
                <w:rFonts w:hint="eastAsia" w:ascii="宋体" w:hAnsi="宋体" w:eastAsia="宋体" w:cs="宋体"/>
                <w:b w:val="0"/>
                <w:i w:val="0"/>
                <w:caps w:val="0"/>
                <w:color w:val="333333"/>
                <w:spacing w:val="0"/>
                <w:sz w:val="24"/>
                <w:szCs w:val="24"/>
              </w:rPr>
            </w:pPr>
          </w:p>
        </w:tc>
        <w:tc>
          <w:tcPr>
            <w:tcW w:w="1097"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878"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c>
          <w:tcPr>
            <w:tcW w:w="3863" w:type="dxa"/>
            <w:vMerge w:val="continue"/>
            <w:tcBorders>
              <w:top w:val="nil"/>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333333"/>
                <w:spacing w:val="0"/>
                <w:sz w:val="24"/>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Verdana">
    <w:panose1 w:val="020B0604030504040204"/>
    <w:charset w:val="00"/>
    <w:family w:val="auto"/>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auto"/>
    <w:pitch w:val="default"/>
    <w:sig w:usb0="E0002AFF" w:usb1="C0007843" w:usb2="00000009" w:usb3="00000000" w:csb0="400001FF" w:csb1="FFFF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033CFC"/>
    <w:rsid w:val="76033C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195" w:afterAutospacing="0"/>
      <w:ind w:left="0" w:right="0"/>
      <w:jc w:val="left"/>
    </w:pPr>
    <w:rPr>
      <w:rFonts w:ascii="微软雅黑" w:hAnsi="微软雅黑" w:eastAsia="微软雅黑" w:cs="微软雅黑"/>
      <w:color w:val="000000"/>
      <w:kern w:val="44"/>
      <w:sz w:val="36"/>
      <w:szCs w:val="36"/>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33333"/>
      <w:u w:val="none"/>
    </w:rPr>
  </w:style>
  <w:style w:type="character" w:styleId="8">
    <w:name w:val="Emphasis"/>
    <w:basedOn w:val="5"/>
    <w:qFormat/>
    <w:uiPriority w:val="0"/>
  </w:style>
  <w:style w:type="character" w:styleId="9">
    <w:name w:val="HTML Definition"/>
    <w:basedOn w:val="5"/>
    <w:uiPriority w:val="0"/>
  </w:style>
  <w:style w:type="character" w:styleId="10">
    <w:name w:val="HTML Acronym"/>
    <w:basedOn w:val="5"/>
    <w:uiPriority w:val="0"/>
    <w:rPr>
      <w:bdr w:val="none" w:color="auto" w:sz="0" w:space="0"/>
    </w:rPr>
  </w:style>
  <w:style w:type="character" w:styleId="11">
    <w:name w:val="HTML Variable"/>
    <w:basedOn w:val="5"/>
    <w:uiPriority w:val="0"/>
  </w:style>
  <w:style w:type="character" w:styleId="12">
    <w:name w:val="Hyperlink"/>
    <w:basedOn w:val="5"/>
    <w:uiPriority w:val="0"/>
    <w:rPr>
      <w:color w:val="333333"/>
      <w:u w:val="none"/>
    </w:rPr>
  </w:style>
  <w:style w:type="character" w:styleId="13">
    <w:name w:val="HTML Code"/>
    <w:basedOn w:val="5"/>
    <w:uiPriority w:val="0"/>
    <w:rPr>
      <w:rFonts w:ascii="Courier New" w:hAnsi="Courier New"/>
      <w:sz w:val="20"/>
    </w:rPr>
  </w:style>
  <w:style w:type="character" w:styleId="14">
    <w:name w:val="HTML Cite"/>
    <w:basedOn w:val="5"/>
    <w:uiPriority w:val="0"/>
  </w:style>
  <w:style w:type="character" w:customStyle="1" w:styleId="16">
    <w:name w:val="over"/>
    <w:basedOn w:val="5"/>
    <w:uiPriority w:val="0"/>
    <w:rPr>
      <w:color w:val="FFFFFF"/>
      <w:shd w:val="clear" w:fill="A9CC2D"/>
    </w:rPr>
  </w:style>
  <w:style w:type="character" w:customStyle="1" w:styleId="17">
    <w:name w:val="over1"/>
    <w:basedOn w:val="5"/>
    <w:uiPriority w:val="0"/>
  </w:style>
  <w:style w:type="character" w:customStyle="1" w:styleId="18">
    <w:name w:val="addtime"/>
    <w:basedOn w:val="5"/>
    <w:uiPriority w:val="0"/>
  </w:style>
  <w:style w:type="character" w:customStyle="1" w:styleId="19">
    <w:name w:val="out"/>
    <w:basedOn w:val="5"/>
    <w:uiPriority w:val="0"/>
  </w:style>
  <w:style w:type="character" w:customStyle="1" w:styleId="20">
    <w:name w:val="bg"/>
    <w:basedOn w:val="5"/>
    <w:uiPriority w:val="0"/>
  </w:style>
  <w:style w:type="character" w:customStyle="1" w:styleId="21">
    <w:name w:val="bg2"/>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2017-11-28T10:12:00Z</dcterms:created>
  <dc:creator>水无鱼</dc:creator>
  <cp:lastModifiedBy>水无鱼</cp:lastModifiedBy>
  <dcterms:modified xsi:type="dcterms:W3CDTF">2017-11-28T13:04:05Z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