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tabs>
          <w:tab w:val="right" w:leader="dot" w:pos="8306"/>
        </w:tabs>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30"/>
          <w:szCs w:val="30"/>
          <w14:textFill>
            <w14:solidFill>
              <w14:schemeClr w14:val="tx1"/>
            </w14:solidFill>
          </w14:textFill>
        </w:rPr>
        <w:t>附件二：</w:t>
      </w:r>
    </w:p>
    <w:p>
      <w:pPr>
        <w:pStyle w:val="32"/>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北京师范大学基础教育合作办学平台</w:t>
      </w:r>
    </w:p>
    <w:p>
      <w:pPr>
        <w:pStyle w:val="32"/>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 xml:space="preserve">第十七届教师专场招聘会（新建校）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招</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聘</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启</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事</w:t>
      </w:r>
    </w:p>
    <w:p>
      <w:pPr>
        <w:pStyle w:val="13"/>
        <w:tabs>
          <w:tab w:val="right" w:leader="dot" w:pos="8306"/>
        </w:tabs>
        <w:rPr>
          <w:rFonts w:ascii="宋体" w:hAnsi="宋体" w:cs="宋体"/>
          <w:b/>
          <w:color w:val="000000" w:themeColor="text1"/>
          <w:sz w:val="48"/>
          <w:szCs w:val="48"/>
          <w14:textFill>
            <w14:solidFill>
              <w14:schemeClr w14:val="tx1"/>
            </w14:solidFill>
          </w14:textFill>
        </w:rPr>
      </w:pPr>
    </w:p>
    <w:p>
      <w:pPr>
        <w:pStyle w:val="13"/>
        <w:tabs>
          <w:tab w:val="right" w:leader="dot" w:pos="8306"/>
        </w:tabs>
        <w:jc w:val="center"/>
        <w:rPr>
          <w:rFonts w:ascii="宋体" w:hAnsi="宋体" w:cs="宋体"/>
          <w:b/>
          <w:color w:val="000000" w:themeColor="text1"/>
          <w:sz w:val="48"/>
          <w:szCs w:val="48"/>
          <w14:textFill>
            <w14:solidFill>
              <w14:schemeClr w14:val="tx1"/>
            </w14:solidFill>
          </w14:textFill>
        </w:rPr>
      </w:pPr>
    </w:p>
    <w:p>
      <w:pPr>
        <w:rPr>
          <w:rFonts w:ascii="宋体" w:hAnsi="宋体" w:cs="宋体"/>
          <w:b/>
          <w:color w:val="000000" w:themeColor="text1"/>
          <w:sz w:val="48"/>
          <w:szCs w:val="48"/>
          <w14:textFill>
            <w14:solidFill>
              <w14:schemeClr w14:val="tx1"/>
            </w14:solidFill>
          </w14:textFill>
        </w:rPr>
      </w:pPr>
    </w:p>
    <w:p>
      <w:pPr>
        <w:jc w:val="center"/>
        <w:rPr>
          <w:color w:val="000000" w:themeColor="text1"/>
          <w:sz w:val="16"/>
          <w14:textFill>
            <w14:solidFill>
              <w14:schemeClr w14:val="tx1"/>
            </w14:solidFill>
          </w14:textFill>
        </w:rPr>
      </w:pPr>
      <w:r>
        <w:rPr>
          <w:rFonts w:hint="eastAsia" w:ascii="宋体" w:hAnsi="宋体" w:cs="宋体"/>
          <w:b/>
          <w:color w:val="000000" w:themeColor="text1"/>
          <w:sz w:val="36"/>
          <w:szCs w:val="48"/>
          <w14:textFill>
            <w14:solidFill>
              <w14:schemeClr w14:val="tx1"/>
            </w14:solidFill>
          </w14:textFill>
        </w:rPr>
        <w:t>2017.09</w:t>
      </w: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目    录</w:t>
      </w:r>
    </w:p>
    <w:p>
      <w:pPr>
        <w:pStyle w:val="13"/>
        <w:tabs>
          <w:tab w:val="right" w:leader="dot" w:pos="8306"/>
        </w:tabs>
        <w:spacing w:line="480" w:lineRule="auto"/>
        <w:rPr>
          <w:rFonts w:ascii="楷体" w:hAnsi="楷体" w:eastAsia="楷体" w:cs="楷体"/>
          <w:b/>
          <w:sz w:val="30"/>
          <w:szCs w:val="30"/>
        </w:rPr>
      </w:pPr>
      <w:r>
        <w:rPr>
          <w:sz w:val="24"/>
          <w:szCs w:val="32"/>
        </w:rPr>
        <w:fldChar w:fldCharType="begin"/>
      </w:r>
      <w:r>
        <w:rPr>
          <w:sz w:val="24"/>
          <w:szCs w:val="32"/>
        </w:rPr>
        <w:instrText xml:space="preserve">TOC \o "1-3" \h \u </w:instrText>
      </w:r>
      <w:r>
        <w:rPr>
          <w:sz w:val="24"/>
          <w:szCs w:val="32"/>
        </w:rPr>
        <w:fldChar w:fldCharType="separate"/>
      </w:r>
    </w:p>
    <w:p>
      <w:pPr>
        <w:pStyle w:val="13"/>
        <w:tabs>
          <w:tab w:val="right" w:leader="dot" w:pos="8306"/>
        </w:tabs>
        <w:spacing w:line="480" w:lineRule="auto"/>
      </w:pPr>
      <w:r>
        <w:rPr>
          <w:rFonts w:hint="eastAsia" w:ascii="楷体" w:hAnsi="楷体" w:eastAsia="楷体" w:cs="楷体"/>
          <w:b/>
          <w:sz w:val="30"/>
          <w:szCs w:val="30"/>
        </w:rPr>
        <w:t>2018年开学学校</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"_Toc29377" </w:instrText>
      </w:r>
      <w:r>
        <w:fldChar w:fldCharType="separate"/>
      </w:r>
      <w:r>
        <w:rPr>
          <w:rFonts w:hint="eastAsia" w:ascii="方正小标宋简体" w:hAnsi="方正小标宋简体" w:eastAsia="方正小标宋简体" w:cs="方正小标宋简体"/>
          <w:sz w:val="24"/>
        </w:rPr>
        <w:t>北京师范大学保定实验学校（筹）教师招聘启事....................................................1</w:t>
      </w:r>
      <w:r>
        <w:rPr>
          <w:rFonts w:hint="eastAsia" w:ascii="方正小标宋简体" w:hAnsi="方正小标宋简体" w:eastAsia="方正小标宋简体" w:cs="方正小标宋简体"/>
          <w:sz w:val="24"/>
        </w:rPr>
        <w:fldChar w:fldCharType="end"/>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"_Toc20661" </w:instrText>
      </w:r>
      <w:r>
        <w:fldChar w:fldCharType="separate"/>
      </w:r>
      <w:r>
        <w:rPr>
          <w:rFonts w:hint="eastAsia" w:ascii="方正小标宋简体" w:hAnsi="方正小标宋简体" w:eastAsia="方正小标宋简体" w:cs="方正小标宋简体"/>
          <w:sz w:val="24"/>
        </w:rPr>
        <w:t>北京师范大学邯郸附属学校（筹）教师招聘启事....................................................3</w:t>
      </w:r>
      <w:r>
        <w:rPr>
          <w:rFonts w:hint="eastAsia" w:ascii="方正小标宋简体" w:hAnsi="方正小标宋简体" w:eastAsia="方正小标宋简体" w:cs="方正小标宋简体"/>
          <w:sz w:val="24"/>
        </w:rPr>
        <w:fldChar w:fldCharType="end"/>
      </w:r>
    </w:p>
    <w:p>
      <w:pPr>
        <w:pStyle w:val="13"/>
        <w:tabs>
          <w:tab w:val="right" w:leader="dot" w:pos="8306"/>
        </w:tabs>
        <w:spacing w:line="480" w:lineRule="auto"/>
        <w:jc w:val="left"/>
        <w:rPr>
          <w:rFonts w:ascii="方正小标宋简体" w:hAnsi="方正小标宋简体" w:eastAsia="方正小标宋简体" w:cs="方正小标宋简体"/>
          <w:sz w:val="24"/>
        </w:rPr>
      </w:pPr>
      <w:r>
        <w:fldChar w:fldCharType="begin"/>
      </w:r>
      <w:r>
        <w:instrText xml:space="preserve"> HYPERLINK \l "_Toc1325" </w:instrText>
      </w:r>
      <w:r>
        <w:fldChar w:fldCharType="separate"/>
      </w:r>
      <w:r>
        <w:rPr>
          <w:rFonts w:hint="eastAsia" w:ascii="方正小标宋简体" w:hAnsi="方正小标宋简体" w:eastAsia="方正小标宋简体" w:cs="方正小标宋简体"/>
          <w:sz w:val="24"/>
        </w:rPr>
        <w:t>北京师范大学盐城附属学校（筹）教师招聘启事.....................................................5</w:t>
      </w:r>
      <w:r>
        <w:rPr>
          <w:rFonts w:hint="eastAsia" w:ascii="方正小标宋简体" w:hAnsi="方正小标宋简体" w:eastAsia="方正小标宋简体" w:cs="方正小标宋简体"/>
          <w:sz w:val="24"/>
        </w:rPr>
        <w:fldChar w:fldCharType="end"/>
      </w:r>
    </w:p>
    <w:p>
      <w:pPr>
        <w:rPr>
          <w:rFonts w:ascii="方正小标宋简体" w:hAnsi="方正小标宋简体" w:eastAsia="方正小标宋简体" w:cs="方正小标宋简体"/>
          <w:sz w:val="24"/>
        </w:rPr>
      </w:pPr>
      <w:r>
        <w:fldChar w:fldCharType="begin"/>
      </w:r>
      <w:r>
        <w:instrText xml:space="preserve"> HYPERLINK \l "_Toc23588" </w:instrText>
      </w:r>
      <w:r>
        <w:fldChar w:fldCharType="separate"/>
      </w:r>
      <w:r>
        <w:rPr>
          <w:rFonts w:hint="eastAsia" w:ascii="方正小标宋简体" w:hAnsi="方正小标宋简体" w:eastAsia="方正小标宋简体" w:cs="方正小标宋简体"/>
          <w:sz w:val="24"/>
        </w:rPr>
        <w:t>北京师范大学长沙附属学校（筹）教师招聘启事....................................................</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7</w:t>
      </w:r>
    </w:p>
    <w:p>
      <w:pP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北京师范大学静海附属学校（筹）教师招聘启事....................................................9</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"_Toc1574" </w:instrText>
      </w:r>
      <w:r>
        <w:fldChar w:fldCharType="separate"/>
      </w:r>
      <w:r>
        <w:rPr>
          <w:rFonts w:hint="eastAsia" w:ascii="方正小标宋简体" w:hAnsi="方正小标宋简体" w:eastAsia="方正小标宋简体" w:cs="方正小标宋简体"/>
          <w:sz w:val="24"/>
        </w:rPr>
        <w:t>佛山市顺德区京师励耘实验学校（筹）教师招聘启事.............................................1</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2</w:t>
      </w:r>
    </w:p>
    <w:p>
      <w:pPr>
        <w:pStyle w:val="13"/>
        <w:tabs>
          <w:tab w:val="right" w:leader="dot" w:pos="8306"/>
        </w:tabs>
        <w:spacing w:line="480" w:lineRule="auto"/>
      </w:pPr>
      <w:r>
        <w:rPr>
          <w:rFonts w:hint="eastAsia" w:ascii="楷体" w:hAnsi="楷体" w:eastAsia="楷体" w:cs="楷体"/>
          <w:b/>
          <w:sz w:val="30"/>
          <w:szCs w:val="30"/>
        </w:rPr>
        <w:t>2019年开学学校</w:t>
      </w:r>
    </w:p>
    <w:p>
      <w:pPr>
        <w:pStyle w:val="13"/>
        <w:tabs>
          <w:tab w:val="right" w:leader="dot" w:pos="8306"/>
        </w:tabs>
        <w:spacing w:line="480" w:lineRule="auto"/>
        <w:rPr>
          <w:rFonts w:ascii="方正小标宋简体" w:hAnsi="方正小标宋简体" w:eastAsia="方正小标宋简体" w:cs="方正小标宋简体"/>
          <w:sz w:val="24"/>
        </w:rPr>
      </w:pPr>
      <w:r>
        <w:fldChar w:fldCharType="begin"/>
      </w:r>
      <w:r>
        <w:instrText xml:space="preserve"> HYPERLINK \l "_Toc27519" </w:instrText>
      </w:r>
      <w:r>
        <w:fldChar w:fldCharType="separate"/>
      </w:r>
      <w:r>
        <w:rPr>
          <w:rFonts w:hint="eastAsia" w:ascii="方正小标宋简体" w:hAnsi="方正小标宋简体" w:eastAsia="方正小标宋简体" w:cs="方正小标宋简体"/>
          <w:sz w:val="24"/>
        </w:rPr>
        <w:t>北京师范大学温州附属学校（筹）教师招聘启事....................................................1</w:t>
      </w:r>
      <w:r>
        <w:rPr>
          <w:rFonts w:hint="eastAsia" w:ascii="方正小标宋简体" w:hAnsi="方正小标宋简体" w:eastAsia="方正小标宋简体" w:cs="方正小标宋简体"/>
          <w:sz w:val="24"/>
        </w:rPr>
        <w:fldChar w:fldCharType="end"/>
      </w:r>
      <w:r>
        <w:rPr>
          <w:rFonts w:hint="eastAsia" w:ascii="方正小标宋简体" w:hAnsi="方正小标宋简体" w:eastAsia="方正小标宋简体" w:cs="方正小标宋简体"/>
          <w:sz w:val="24"/>
        </w:rPr>
        <w:t>4</w:t>
      </w:r>
    </w:p>
    <w:p>
      <w:pPr>
        <w:spacing w:line="480" w:lineRule="auto"/>
      </w:pPr>
      <w:r>
        <w:rPr>
          <w:szCs w:val="32"/>
        </w:rPr>
        <w:fldChar w:fldCharType="end"/>
      </w:r>
    </w:p>
    <w:p>
      <w:pPr>
        <w:spacing w:line="500" w:lineRule="exact"/>
        <w:ind w:left="1"/>
        <w:jc w:val="center"/>
        <w:rPr>
          <w:rFonts w:ascii="仿宋" w:hAnsi="仿宋" w:eastAsia="仿宋" w:cs="仿宋"/>
          <w:bCs/>
          <w:strike/>
          <w:sz w:val="28"/>
          <w:szCs w:val="28"/>
        </w:rPr>
      </w:pPr>
    </w:p>
    <w:p>
      <w:pPr>
        <w:outlineLvl w:val="0"/>
        <w:rPr>
          <w:rFonts w:ascii="方正小标宋简体" w:hAnsi="方正小标宋简体" w:eastAsia="方正小标宋简体" w:cs="方正小标宋简体"/>
          <w:bCs/>
          <w:strike/>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26896"/>
    </w:p>
    <w:bookmarkEnd w:id="0"/>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 w:name="_Toc29377"/>
      <w:bookmarkStart w:id="2" w:name="_Toc2343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北京师范大学保定实验学校（筹）</w:t>
      </w:r>
      <w:bookmarkEnd w:id="1"/>
      <w:bookmarkEnd w:id="2"/>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 w:name="_Toc32054"/>
      <w:bookmarkStart w:id="4" w:name="_Toc11993"/>
      <w:bookmarkStart w:id="5" w:name="_Toc14113"/>
      <w:bookmarkStart w:id="6" w:name="_Toc25598"/>
      <w:bookmarkStart w:id="7" w:name="_Toc31522"/>
      <w:bookmarkStart w:id="8" w:name="_Toc5277"/>
      <w:bookmarkStart w:id="9" w:name="_Toc2153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3"/>
      <w:bookmarkEnd w:id="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5"/>
      <w:bookmarkEnd w:id="6"/>
      <w:bookmarkEnd w:id="7"/>
      <w:bookmarkEnd w:id="8"/>
      <w:bookmarkEnd w:id="9"/>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保定实验学校是由北京师范大学与保定国家高新技术产业开发区管理委员会及保定英利源盛房地产开发集团有限公司三方共同举办的一所体制创新型学校。学校包含九年一贯制学校和幼儿园，地址位于保定市乐凯北大街与旭阳路交叉口东南侧，占地总面积约80亩，总建筑面积约5万平方米。设计办学规模为90个班，学校按照高于国家标准建设。学校将于2018年9月正式开学</w:t>
      </w:r>
      <w:r>
        <w:rPr>
          <w:rFonts w:ascii="仿宋" w:hAnsi="仿宋" w:eastAsia="仿宋" w:cstheme="minorEastAsia"/>
          <w:bCs/>
          <w:color w:val="000000" w:themeColor="text1"/>
          <w:sz w:val="30"/>
          <w:szCs w:val="30"/>
          <w14:textFill>
            <w14:solidFill>
              <w14:schemeClr w14:val="tx1"/>
            </w14:solidFill>
          </w14:textFill>
        </w:rPr>
        <w:t>，</w:t>
      </w:r>
      <w:r>
        <w:rPr>
          <w:rFonts w:hint="eastAsia" w:ascii="仿宋" w:hAnsi="仿宋" w:eastAsia="仿宋" w:cstheme="minorEastAsia"/>
          <w:bCs/>
          <w:color w:val="000000" w:themeColor="text1"/>
          <w:sz w:val="30"/>
          <w:szCs w:val="30"/>
          <w14:textFill>
            <w14:solidFill>
              <w14:schemeClr w14:val="tx1"/>
            </w14:solidFill>
          </w14:textFill>
        </w:rPr>
        <w:t>现</w:t>
      </w:r>
      <w:r>
        <w:rPr>
          <w:rFonts w:ascii="仿宋" w:hAnsi="仿宋" w:eastAsia="仿宋" w:cstheme="minorEastAsia"/>
          <w:bCs/>
          <w:color w:val="000000" w:themeColor="text1"/>
          <w:sz w:val="30"/>
          <w:szCs w:val="30"/>
          <w14:textFill>
            <w14:solidFill>
              <w14:schemeClr w14:val="tx1"/>
            </w14:solidFill>
          </w14:textFill>
        </w:rPr>
        <w:t>面向全国招聘</w:t>
      </w:r>
      <w:r>
        <w:rPr>
          <w:rFonts w:hint="eastAsia" w:ascii="仿宋" w:hAnsi="仿宋" w:eastAsia="仿宋" w:cstheme="minorEastAsia"/>
          <w:bCs/>
          <w:color w:val="000000" w:themeColor="text1"/>
          <w:sz w:val="30"/>
          <w:szCs w:val="30"/>
          <w14:textFill>
            <w14:solidFill>
              <w14:schemeClr w14:val="tx1"/>
            </w14:solidFill>
          </w14:textFill>
        </w:rPr>
        <w:t>优秀教师</w:t>
      </w:r>
      <w:r>
        <w:rPr>
          <w:rFonts w:ascii="仿宋" w:hAnsi="仿宋" w:eastAsia="仿宋" w:cstheme="minorEastAsia"/>
          <w:bCs/>
          <w:color w:val="000000" w:themeColor="text1"/>
          <w:sz w:val="30"/>
          <w:szCs w:val="30"/>
          <w14:textFill>
            <w14:solidFill>
              <w14:schemeClr w14:val="tx1"/>
            </w14:solidFill>
          </w14:textFill>
        </w:rPr>
        <w:t>。</w:t>
      </w:r>
    </w:p>
    <w:tbl>
      <w:tblPr>
        <w:tblStyle w:val="23"/>
        <w:tblpPr w:leftFromText="180" w:rightFromText="180" w:vertAnchor="text" w:horzAnchor="margin" w:tblpXSpec="center" w:tblpY="1588"/>
        <w:tblOverlap w:val="never"/>
        <w:tblW w:w="9214" w:type="dxa"/>
        <w:tblInd w:w="0" w:type="dxa"/>
        <w:tblLayout w:type="fixed"/>
        <w:tblCellMar>
          <w:top w:w="15" w:type="dxa"/>
          <w:left w:w="15" w:type="dxa"/>
          <w:bottom w:w="15" w:type="dxa"/>
          <w:right w:w="15" w:type="dxa"/>
        </w:tblCellMar>
      </w:tblPr>
      <w:tblGrid>
        <w:gridCol w:w="691"/>
        <w:gridCol w:w="528"/>
        <w:gridCol w:w="529"/>
        <w:gridCol w:w="529"/>
        <w:gridCol w:w="529"/>
        <w:gridCol w:w="529"/>
        <w:gridCol w:w="529"/>
        <w:gridCol w:w="529"/>
        <w:gridCol w:w="529"/>
        <w:gridCol w:w="529"/>
        <w:gridCol w:w="529"/>
        <w:gridCol w:w="529"/>
        <w:gridCol w:w="701"/>
        <w:gridCol w:w="701"/>
        <w:gridCol w:w="701"/>
        <w:gridCol w:w="602"/>
      </w:tblGrid>
      <w:tr>
        <w:tblPrEx>
          <w:tblLayout w:type="fixed"/>
          <w:tblCellMar>
            <w:top w:w="15" w:type="dxa"/>
            <w:left w:w="15" w:type="dxa"/>
            <w:bottom w:w="15" w:type="dxa"/>
            <w:right w:w="15" w:type="dxa"/>
          </w:tblCellMar>
        </w:tblPrEx>
        <w:trPr>
          <w:trHeight w:val="1059" w:hRule="atLeast"/>
        </w:trPr>
        <w:tc>
          <w:tcPr>
            <w:tcW w:w="6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52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乐</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品</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德</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602"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691"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2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16</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02"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19</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四</w:t>
      </w:r>
      <w:r>
        <w:rPr>
          <w:rFonts w:asciiTheme="minorEastAsia" w:hAnsiTheme="minorEastAsia"/>
          <w:b/>
          <w:color w:val="000000" w:themeColor="text1"/>
          <w:sz w:val="30"/>
          <w:szCs w:val="30"/>
          <w14:textFill>
            <w14:solidFill>
              <w14:schemeClr w14:val="tx1"/>
            </w14:solidFill>
          </w14:textFill>
        </w:rPr>
        <w:t>、</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1.所有教师在学校开学</w:t>
      </w:r>
      <w:r>
        <w:rPr>
          <w:rFonts w:ascii="仿宋" w:hAnsi="仿宋" w:eastAsia="仿宋"/>
          <w:color w:val="000000" w:themeColor="text1"/>
          <w:sz w:val="30"/>
          <w:szCs w:val="30"/>
          <w14:textFill>
            <w14:solidFill>
              <w14:schemeClr w14:val="tx1"/>
            </w14:solidFill>
          </w14:textFill>
        </w:rPr>
        <w:t>后，</w:t>
      </w:r>
      <w:r>
        <w:rPr>
          <w:rFonts w:hint="eastAsia" w:ascii="仿宋" w:hAnsi="仿宋" w:eastAsia="仿宋"/>
          <w:color w:val="000000" w:themeColor="text1"/>
          <w:sz w:val="30"/>
          <w:szCs w:val="30"/>
          <w14:textFill>
            <w14:solidFill>
              <w14:schemeClr w14:val="tx1"/>
            </w14:solidFill>
          </w14:textFill>
        </w:rPr>
        <w:t>经</w:t>
      </w:r>
      <w:r>
        <w:rPr>
          <w:rFonts w:ascii="仿宋" w:hAnsi="仿宋" w:eastAsia="仿宋"/>
          <w:color w:val="000000" w:themeColor="text1"/>
          <w:sz w:val="30"/>
          <w:szCs w:val="30"/>
          <w14:textFill>
            <w14:solidFill>
              <w14:schemeClr w14:val="tx1"/>
            </w14:solidFill>
          </w14:textFill>
        </w:rPr>
        <w:t>考核优秀</w:t>
      </w:r>
      <w:r>
        <w:rPr>
          <w:rFonts w:hint="eastAsia" w:ascii="仿宋" w:hAnsi="仿宋" w:eastAsia="仿宋"/>
          <w:color w:val="000000" w:themeColor="text1"/>
          <w:sz w:val="30"/>
          <w:szCs w:val="30"/>
          <w14:textFill>
            <w14:solidFill>
              <w14:schemeClr w14:val="tx1"/>
            </w14:solidFill>
          </w14:textFill>
        </w:rPr>
        <w:t>办理教师入编手续。</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w:t>
      </w:r>
      <w:r>
        <w:rPr>
          <w:rFonts w:ascii="仿宋" w:hAnsi="仿宋" w:eastAsia="仿宋"/>
          <w:color w:val="000000" w:themeColor="text1"/>
          <w:sz w:val="30"/>
          <w:szCs w:val="30"/>
          <w14:textFill>
            <w14:solidFill>
              <w14:schemeClr w14:val="tx1"/>
            </w14:solidFill>
          </w14:textFill>
        </w:rPr>
        <w:t>所有教师工资待遇均高于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公办教师标准30%。</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3.学校提供</w:t>
      </w:r>
      <w:r>
        <w:rPr>
          <w:rFonts w:ascii="仿宋" w:hAnsi="仿宋" w:eastAsia="仿宋"/>
          <w:color w:val="000000" w:themeColor="text1"/>
          <w:sz w:val="30"/>
          <w:szCs w:val="30"/>
          <w14:textFill>
            <w14:solidFill>
              <w14:schemeClr w14:val="tx1"/>
            </w14:solidFill>
          </w14:textFill>
        </w:rPr>
        <w:t>优惠的</w:t>
      </w:r>
      <w:r>
        <w:rPr>
          <w:rFonts w:hint="eastAsia" w:ascii="仿宋" w:hAnsi="仿宋" w:eastAsia="仿宋"/>
          <w:color w:val="000000" w:themeColor="text1"/>
          <w:sz w:val="30"/>
          <w:szCs w:val="30"/>
          <w14:textFill>
            <w14:solidFill>
              <w14:schemeClr w14:val="tx1"/>
            </w14:solidFill>
          </w14:textFill>
        </w:rPr>
        <w:t>食宿</w:t>
      </w:r>
      <w:r>
        <w:rPr>
          <w:rFonts w:ascii="仿宋" w:hAnsi="仿宋" w:eastAsia="仿宋"/>
          <w:color w:val="000000" w:themeColor="text1"/>
          <w:sz w:val="30"/>
          <w:szCs w:val="30"/>
          <w14:textFill>
            <w14:solidFill>
              <w14:schemeClr w14:val="tx1"/>
            </w14:solidFill>
          </w14:textFill>
        </w:rPr>
        <w:t>保障，</w:t>
      </w:r>
      <w:r>
        <w:rPr>
          <w:rFonts w:hint="eastAsia" w:ascii="仿宋" w:hAnsi="仿宋" w:eastAsia="仿宋"/>
          <w:color w:val="000000" w:themeColor="text1"/>
          <w:sz w:val="30"/>
          <w:szCs w:val="30"/>
          <w14:textFill>
            <w14:solidFill>
              <w14:schemeClr w14:val="tx1"/>
            </w14:solidFill>
          </w14:textFill>
        </w:rPr>
        <w:t>安排</w:t>
      </w:r>
      <w:r>
        <w:rPr>
          <w:rFonts w:ascii="仿宋" w:hAnsi="仿宋" w:eastAsia="仿宋"/>
          <w:color w:val="000000" w:themeColor="text1"/>
          <w:sz w:val="30"/>
          <w:szCs w:val="30"/>
          <w14:textFill>
            <w14:solidFill>
              <w14:schemeClr w14:val="tx1"/>
            </w14:solidFill>
          </w14:textFill>
        </w:rPr>
        <w:t>解决教师周转用房或青年教师宿舍。</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4.学校</w:t>
      </w:r>
      <w:r>
        <w:rPr>
          <w:rFonts w:ascii="仿宋" w:hAnsi="仿宋" w:eastAsia="仿宋"/>
          <w:color w:val="000000" w:themeColor="text1"/>
          <w:sz w:val="30"/>
          <w:szCs w:val="30"/>
          <w14:textFill>
            <w14:solidFill>
              <w14:schemeClr w14:val="tx1"/>
            </w14:solidFill>
          </w14:textFill>
        </w:rPr>
        <w:t>团购商品房，教师</w:t>
      </w:r>
      <w:r>
        <w:rPr>
          <w:rFonts w:hint="eastAsia" w:ascii="仿宋" w:hAnsi="仿宋" w:eastAsia="仿宋"/>
          <w:color w:val="000000" w:themeColor="text1"/>
          <w:sz w:val="30"/>
          <w:szCs w:val="30"/>
          <w14:textFill>
            <w14:solidFill>
              <w14:schemeClr w14:val="tx1"/>
            </w14:solidFill>
          </w14:textFill>
        </w:rPr>
        <w:t>享有</w:t>
      </w:r>
      <w:r>
        <w:rPr>
          <w:rFonts w:ascii="仿宋" w:hAnsi="仿宋" w:eastAsia="仿宋"/>
          <w:color w:val="000000" w:themeColor="text1"/>
          <w:sz w:val="30"/>
          <w:szCs w:val="30"/>
          <w14:textFill>
            <w14:solidFill>
              <w14:schemeClr w14:val="tx1"/>
            </w14:solidFill>
          </w14:textFill>
        </w:rPr>
        <w:t>一定价格优惠。</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五、报名方式</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"mailto:sqzp2017bd@126.com" </w:instrText>
      </w:r>
      <w:r>
        <w:fldChar w:fldCharType="separate"/>
      </w:r>
      <w:r>
        <w:rPr>
          <w:rStyle w:val="21"/>
          <w:rFonts w:ascii="仿宋" w:hAnsi="仿宋" w:eastAsia="仿宋"/>
          <w:sz w:val="30"/>
          <w:szCs w:val="30"/>
        </w:rPr>
        <w:t>sqzp2017</w:t>
      </w:r>
      <w:r>
        <w:rPr>
          <w:rStyle w:val="21"/>
          <w:rFonts w:hint="eastAsia" w:ascii="仿宋" w:hAnsi="仿宋" w:eastAsia="仿宋"/>
          <w:sz w:val="30"/>
          <w:szCs w:val="30"/>
        </w:rPr>
        <w:t>bd</w:t>
      </w:r>
      <w:r>
        <w:rPr>
          <w:rStyle w:val="21"/>
          <w:rFonts w:ascii="仿宋" w:hAnsi="仿宋" w:eastAsia="仿宋"/>
          <w:sz w:val="30"/>
          <w:szCs w:val="30"/>
        </w:rPr>
        <w:t>@126.com</w:t>
      </w:r>
      <w:r>
        <w:rPr>
          <w:rStyle w:val="21"/>
          <w:rFonts w:ascii="仿宋" w:hAnsi="仿宋" w:eastAsia="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adjustRightInd w:val="0"/>
        <w:snapToGrid w:val="0"/>
        <w:spacing w:line="500" w:lineRule="exact"/>
        <w:rPr>
          <w:rFonts w:ascii="仿宋" w:hAnsi="仿宋" w:eastAsia="仿宋"/>
          <w:color w:val="000000" w:themeColor="text1"/>
          <w:sz w:val="30"/>
          <w:szCs w:val="30"/>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27328"/>
      <w:bookmarkStart w:id="11" w:name="_Toc2066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北京师范大学邯郸附属学校（筹）</w:t>
      </w:r>
      <w:bookmarkEnd w:id="10"/>
      <w:bookmarkEnd w:id="1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 w:name="_Toc3738"/>
      <w:bookmarkStart w:id="13" w:name="_Toc14807"/>
      <w:bookmarkStart w:id="14" w:name="_Toc24396"/>
      <w:bookmarkStart w:id="15" w:name="_Toc9488"/>
      <w:bookmarkStart w:id="16" w:name="_Toc907"/>
      <w:bookmarkStart w:id="17" w:name="_Toc32584"/>
      <w:bookmarkStart w:id="18" w:name="_Toc28617"/>
      <w:bookmarkStart w:id="19" w:name="_Toc338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12"/>
      <w:bookmarkEnd w:id="13"/>
      <w:bookmarkEnd w:id="1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15"/>
      <w:bookmarkEnd w:id="16"/>
      <w:bookmarkEnd w:id="17"/>
      <w:bookmarkEnd w:id="18"/>
      <w:bookmarkEnd w:id="19"/>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邯郸附属学校是由北京师范大学、邯郸市人民政府、邯郸市辰信投资有限公司合作举办的一所体制创新型学校。学校包含九年一贯制学校和幼儿园，按照省级优质园标准同期建设。校址位于邯郸市丛台区滏河大街和北仓路交叉处，占地面积约136亩，设计规模为小学60个班，初中36个班。学校拟于2018年9月开学。现</w:t>
      </w:r>
      <w:r>
        <w:rPr>
          <w:rFonts w:ascii="仿宋" w:hAnsi="仿宋" w:eastAsia="仿宋" w:cstheme="minorEastAsia"/>
          <w:bCs/>
          <w:color w:val="000000" w:themeColor="text1"/>
          <w:sz w:val="30"/>
          <w:szCs w:val="30"/>
          <w14:textFill>
            <w14:solidFill>
              <w14:schemeClr w14:val="tx1"/>
            </w14:solidFill>
          </w14:textFill>
        </w:rPr>
        <w:t>面向全国招聘</w:t>
      </w:r>
      <w:r>
        <w:rPr>
          <w:rFonts w:hint="eastAsia" w:ascii="仿宋" w:hAnsi="仿宋" w:eastAsia="仿宋" w:cstheme="minorEastAsia"/>
          <w:bCs/>
          <w:color w:val="000000" w:themeColor="text1"/>
          <w:sz w:val="30"/>
          <w:szCs w:val="30"/>
          <w14:textFill>
            <w14:solidFill>
              <w14:schemeClr w14:val="tx1"/>
            </w14:solidFill>
          </w14:textFill>
        </w:rPr>
        <w:t>优秀教师</w:t>
      </w:r>
      <w:r>
        <w:rPr>
          <w:rFonts w:ascii="仿宋" w:hAnsi="仿宋" w:eastAsia="仿宋" w:cstheme="minorEastAsia"/>
          <w:bCs/>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margin" w:tblpXSpec="center" w:tblpY="78"/>
        <w:tblOverlap w:val="never"/>
        <w:tblW w:w="7939" w:type="dxa"/>
        <w:tblInd w:w="0" w:type="dxa"/>
        <w:tblLayout w:type="fixed"/>
        <w:tblCellMar>
          <w:top w:w="15" w:type="dxa"/>
          <w:left w:w="15" w:type="dxa"/>
          <w:bottom w:w="15" w:type="dxa"/>
          <w:right w:w="15" w:type="dxa"/>
        </w:tblCellMar>
      </w:tblPr>
      <w:tblGrid>
        <w:gridCol w:w="926"/>
        <w:gridCol w:w="658"/>
        <w:gridCol w:w="657"/>
        <w:gridCol w:w="658"/>
        <w:gridCol w:w="657"/>
        <w:gridCol w:w="658"/>
        <w:gridCol w:w="657"/>
        <w:gridCol w:w="658"/>
        <w:gridCol w:w="657"/>
        <w:gridCol w:w="658"/>
        <w:gridCol w:w="1095"/>
      </w:tblGrid>
      <w:tr>
        <w:tblPrEx>
          <w:tblLayout w:type="fixed"/>
          <w:tblCellMar>
            <w:top w:w="15" w:type="dxa"/>
            <w:left w:w="15" w:type="dxa"/>
            <w:bottom w:w="15" w:type="dxa"/>
            <w:right w:w="15" w:type="dxa"/>
          </w:tblCellMar>
        </w:tblPrEx>
        <w:trPr>
          <w:trHeight w:val="1059" w:hRule="atLeast"/>
        </w:trPr>
        <w:tc>
          <w:tcPr>
            <w:tcW w:w="926"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657"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65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1095"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926"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7"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7"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1095"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r>
        <w:tblPrEx>
          <w:tblLayout w:type="fixed"/>
          <w:tblCellMar>
            <w:top w:w="15" w:type="dxa"/>
            <w:left w:w="15" w:type="dxa"/>
            <w:bottom w:w="15" w:type="dxa"/>
            <w:right w:w="15" w:type="dxa"/>
          </w:tblCellMar>
        </w:tblPrEx>
        <w:trPr>
          <w:trHeight w:val="23" w:hRule="atLeast"/>
        </w:trPr>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1095"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13</w:t>
            </w:r>
          </w:p>
        </w:tc>
      </w:tr>
      <w:tr>
        <w:tblPrEx>
          <w:tblLayout w:type="fixed"/>
          <w:tblCellMar>
            <w:top w:w="15" w:type="dxa"/>
            <w:left w:w="15" w:type="dxa"/>
            <w:bottom w:w="15" w:type="dxa"/>
            <w:right w:w="15" w:type="dxa"/>
          </w:tblCellMar>
        </w:tblPrEx>
        <w:trPr>
          <w:trHeight w:val="23" w:hRule="atLeast"/>
        </w:trPr>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四</w:t>
      </w:r>
      <w:r>
        <w:rPr>
          <w:rFonts w:asciiTheme="minorEastAsia" w:hAnsiTheme="minorEastAsia"/>
          <w:b/>
          <w:bCs/>
          <w:color w:val="000000" w:themeColor="text1"/>
          <w:sz w:val="30"/>
          <w:szCs w:val="30"/>
          <w14:textFill>
            <w14:solidFill>
              <w14:schemeClr w14:val="tx1"/>
            </w14:solidFill>
          </w14:textFill>
        </w:rPr>
        <w:t>、</w:t>
      </w:r>
      <w:r>
        <w:rPr>
          <w:rFonts w:hint="eastAsia" w:asciiTheme="minorEastAsia" w:hAnsiTheme="minorEastAsia"/>
          <w:b/>
          <w:bCs/>
          <w:color w:val="000000" w:themeColor="text1"/>
          <w:sz w:val="30"/>
          <w:szCs w:val="30"/>
          <w14:textFill>
            <w14:solidFill>
              <w14:schemeClr w14:val="tx1"/>
            </w14:solidFill>
          </w14:textFill>
        </w:rPr>
        <w:t>薪酬</w:t>
      </w:r>
      <w:r>
        <w:rPr>
          <w:rFonts w:asciiTheme="minorEastAsia" w:hAnsiTheme="minorEastAsia"/>
          <w:b/>
          <w:bCs/>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w:t>
      </w:r>
      <w:r>
        <w:rPr>
          <w:rFonts w:ascii="仿宋" w:hAnsi="仿宋" w:eastAsia="仿宋"/>
          <w:color w:val="000000" w:themeColor="text1"/>
          <w:sz w:val="30"/>
          <w:szCs w:val="30"/>
          <w14:textFill>
            <w14:solidFill>
              <w14:schemeClr w14:val="tx1"/>
            </w14:solidFill>
          </w14:textFill>
        </w:rPr>
        <w:t>优秀教师解决当地公办教师编制。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2</w:t>
      </w:r>
      <w:r>
        <w:rPr>
          <w:rFonts w:hint="eastAsia" w:ascii="仿宋" w:hAnsi="仿宋" w:eastAsia="仿宋"/>
          <w:color w:val="000000" w:themeColor="text1"/>
          <w:sz w:val="30"/>
          <w:szCs w:val="30"/>
          <w14:textFill>
            <w14:solidFill>
              <w14:schemeClr w14:val="tx1"/>
            </w14:solidFill>
          </w14:textFill>
        </w:rPr>
        <w:t>.</w:t>
      </w:r>
      <w:r>
        <w:rPr>
          <w:rFonts w:ascii="仿宋" w:hAnsi="仿宋" w:eastAsia="仿宋"/>
          <w:color w:val="000000" w:themeColor="text1"/>
          <w:sz w:val="30"/>
          <w:szCs w:val="30"/>
          <w14:textFill>
            <w14:solidFill>
              <w14:schemeClr w14:val="tx1"/>
            </w14:solidFill>
          </w14:textFill>
        </w:rPr>
        <w:t>所有教师工资待遇均高于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公办教师标准30%。</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3</w:t>
      </w:r>
      <w:r>
        <w:rPr>
          <w:rFonts w:hint="eastAsia" w:ascii="仿宋" w:hAnsi="仿宋" w:eastAsia="仿宋"/>
          <w:color w:val="000000" w:themeColor="text1"/>
          <w:sz w:val="30"/>
          <w:szCs w:val="30"/>
          <w14:textFill>
            <w14:solidFill>
              <w14:schemeClr w14:val="tx1"/>
            </w14:solidFill>
          </w14:textFill>
        </w:rPr>
        <w:t>.学校提供</w:t>
      </w:r>
      <w:r>
        <w:rPr>
          <w:rFonts w:ascii="仿宋" w:hAnsi="仿宋" w:eastAsia="仿宋"/>
          <w:color w:val="000000" w:themeColor="text1"/>
          <w:sz w:val="30"/>
          <w:szCs w:val="30"/>
          <w14:textFill>
            <w14:solidFill>
              <w14:schemeClr w14:val="tx1"/>
            </w14:solidFill>
          </w14:textFill>
        </w:rPr>
        <w:t>优惠的食宿保障，提供教师周转用房和青年教师宿舍。</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4.学校</w:t>
      </w:r>
      <w:r>
        <w:rPr>
          <w:rFonts w:ascii="仿宋" w:hAnsi="仿宋" w:eastAsia="仿宋"/>
          <w:color w:val="000000" w:themeColor="text1"/>
          <w:sz w:val="30"/>
          <w:szCs w:val="30"/>
          <w14:textFill>
            <w14:solidFill>
              <w14:schemeClr w14:val="tx1"/>
            </w14:solidFill>
          </w14:textFill>
        </w:rPr>
        <w:t>团购</w:t>
      </w:r>
      <w:r>
        <w:rPr>
          <w:rFonts w:hint="eastAsia" w:ascii="仿宋" w:hAnsi="仿宋" w:eastAsia="仿宋"/>
          <w:color w:val="000000" w:themeColor="text1"/>
          <w:sz w:val="30"/>
          <w:szCs w:val="30"/>
          <w14:textFill>
            <w14:solidFill>
              <w14:schemeClr w14:val="tx1"/>
            </w14:solidFill>
          </w14:textFill>
        </w:rPr>
        <w:t>商住公寓</w:t>
      </w:r>
      <w:r>
        <w:rPr>
          <w:rFonts w:ascii="仿宋" w:hAnsi="仿宋" w:eastAsia="仿宋"/>
          <w:color w:val="000000" w:themeColor="text1"/>
          <w:sz w:val="30"/>
          <w:szCs w:val="30"/>
          <w14:textFill>
            <w14:solidFill>
              <w14:schemeClr w14:val="tx1"/>
            </w14:solidFill>
          </w14:textFill>
        </w:rPr>
        <w:t>，教师</w:t>
      </w:r>
      <w:r>
        <w:rPr>
          <w:rFonts w:hint="eastAsia" w:ascii="仿宋" w:hAnsi="仿宋" w:eastAsia="仿宋"/>
          <w:color w:val="000000" w:themeColor="text1"/>
          <w:sz w:val="30"/>
          <w:szCs w:val="30"/>
          <w14:textFill>
            <w14:solidFill>
              <w14:schemeClr w14:val="tx1"/>
            </w14:solidFill>
          </w14:textFill>
        </w:rPr>
        <w:t>享有</w:t>
      </w:r>
      <w:r>
        <w:rPr>
          <w:rFonts w:ascii="仿宋" w:hAnsi="仿宋" w:eastAsia="仿宋"/>
          <w:color w:val="000000" w:themeColor="text1"/>
          <w:sz w:val="30"/>
          <w:szCs w:val="30"/>
          <w14:textFill>
            <w14:solidFill>
              <w14:schemeClr w14:val="tx1"/>
            </w14:solidFill>
          </w14:textFill>
        </w:rPr>
        <w:t>一定价格优惠。</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五、联系方式</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联系人：闫老师</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"mailto:sqzp2017hd@126.com" </w:instrText>
      </w:r>
      <w:r>
        <w:fldChar w:fldCharType="separate"/>
      </w:r>
      <w:r>
        <w:rPr>
          <w:rStyle w:val="21"/>
          <w:rFonts w:ascii="仿宋" w:hAnsi="仿宋" w:eastAsia="仿宋"/>
          <w:sz w:val="30"/>
          <w:szCs w:val="30"/>
        </w:rPr>
        <w:t>sqzp2017</w:t>
      </w:r>
      <w:r>
        <w:rPr>
          <w:rStyle w:val="21"/>
          <w:rFonts w:hint="eastAsia" w:ascii="仿宋" w:hAnsi="仿宋" w:eastAsia="仿宋"/>
          <w:sz w:val="30"/>
          <w:szCs w:val="30"/>
        </w:rPr>
        <w:t>hd</w:t>
      </w:r>
      <w:r>
        <w:rPr>
          <w:rStyle w:val="21"/>
          <w:rFonts w:ascii="仿宋" w:hAnsi="仿宋" w:eastAsia="仿宋"/>
          <w:sz w:val="30"/>
          <w:szCs w:val="30"/>
        </w:rPr>
        <w:t>@126.com</w:t>
      </w:r>
      <w:r>
        <w:rPr>
          <w:rStyle w:val="21"/>
          <w:rFonts w:ascii="仿宋" w:hAnsi="仿宋" w:eastAsia="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bookmarkStart w:id="44" w:name="_GoBack"/>
      <w:bookmarkEnd w:id="44"/>
    </w:p>
    <w:p>
      <w:pPr>
        <w:widowControl/>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 w:name="_Toc132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北京师范大学盐城附属学校（筹）</w:t>
      </w:r>
      <w:bookmarkEnd w:id="2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 w:name="_Toc19448"/>
      <w:bookmarkStart w:id="22" w:name="_Toc10991"/>
      <w:bookmarkStart w:id="23" w:name="_Toc27093"/>
      <w:bookmarkStart w:id="24" w:name="_Toc10716"/>
      <w:bookmarkStart w:id="25" w:name="_Toc973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1"/>
      <w:bookmarkEnd w:id="22"/>
      <w:bookmarkEnd w:id="23"/>
      <w:bookmarkEnd w:id="24"/>
      <w:bookmarkEnd w:id="2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盐城附属学校是由北京师范大学与盐城经济技术开发区管委会共同举办的一所幼儿园、小学、初中及高中一体化国有民办非营利体制创新型学校。学校占地面积396亩，幼儿园、小学位于盐城经济技术开发区新都路北侧，初中、高中位于五台山路西侧，并在丰收河西至嵩山路东89亩预留发展用地。</w:t>
      </w:r>
    </w:p>
    <w:p>
      <w:pPr>
        <w:pStyle w:val="34"/>
        <w:adjustRightInd w:val="0"/>
        <w:snapToGrid w:val="0"/>
        <w:spacing w:line="500" w:lineRule="exact"/>
        <w:ind w:firstLine="0" w:firstLineChars="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学校按照“一次规划、预留空间、分期建设、同步推进”要求建设，计划于2018年9月开学。现</w:t>
      </w:r>
      <w:r>
        <w:rPr>
          <w:rFonts w:ascii="仿宋" w:hAnsi="仿宋" w:eastAsia="仿宋"/>
          <w:color w:val="000000" w:themeColor="text1"/>
          <w:sz w:val="30"/>
          <w:szCs w:val="30"/>
          <w14:textFill>
            <w14:solidFill>
              <w14:schemeClr w14:val="tx1"/>
            </w14:solidFill>
          </w14:textFill>
        </w:rPr>
        <w:t>面向全国招聘</w:t>
      </w:r>
      <w:r>
        <w:rPr>
          <w:rFonts w:hint="eastAsia" w:ascii="仿宋" w:hAnsi="仿宋" w:eastAsia="仿宋"/>
          <w:color w:val="000000" w:themeColor="text1"/>
          <w:sz w:val="30"/>
          <w:szCs w:val="30"/>
          <w14:textFill>
            <w14:solidFill>
              <w14:schemeClr w14:val="tx1"/>
            </w14:solidFill>
          </w14:textFill>
        </w:rPr>
        <w:t>优秀教师</w:t>
      </w:r>
      <w:r>
        <w:rPr>
          <w:rFonts w:ascii="仿宋" w:hAnsi="仿宋" w:eastAsia="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margin" w:tblpXSpec="center" w:tblpY="216"/>
        <w:tblOverlap w:val="never"/>
        <w:tblW w:w="10801" w:type="dxa"/>
        <w:tblInd w:w="0" w:type="dxa"/>
        <w:tblLayout w:type="fixed"/>
        <w:tblCellMar>
          <w:top w:w="15" w:type="dxa"/>
          <w:left w:w="15" w:type="dxa"/>
          <w:bottom w:w="15" w:type="dxa"/>
          <w:right w:w="15" w:type="dxa"/>
        </w:tblCellMar>
      </w:tblPr>
      <w:tblGrid>
        <w:gridCol w:w="691"/>
        <w:gridCol w:w="528"/>
        <w:gridCol w:w="529"/>
        <w:gridCol w:w="529"/>
        <w:gridCol w:w="529"/>
        <w:gridCol w:w="529"/>
        <w:gridCol w:w="529"/>
        <w:gridCol w:w="529"/>
        <w:gridCol w:w="529"/>
        <w:gridCol w:w="529"/>
        <w:gridCol w:w="529"/>
        <w:gridCol w:w="529"/>
        <w:gridCol w:w="529"/>
        <w:gridCol w:w="529"/>
        <w:gridCol w:w="529"/>
        <w:gridCol w:w="701"/>
        <w:gridCol w:w="701"/>
        <w:gridCol w:w="701"/>
        <w:gridCol w:w="602"/>
      </w:tblGrid>
      <w:tr>
        <w:tblPrEx>
          <w:tblLayout w:type="fixed"/>
          <w:tblCellMar>
            <w:top w:w="15" w:type="dxa"/>
            <w:left w:w="15" w:type="dxa"/>
            <w:bottom w:w="15" w:type="dxa"/>
            <w:right w:w="15" w:type="dxa"/>
          </w:tblCellMar>
        </w:tblPrEx>
        <w:trPr>
          <w:trHeight w:val="1059" w:hRule="atLeast"/>
        </w:trPr>
        <w:tc>
          <w:tcPr>
            <w:tcW w:w="69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528"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文</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育</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乐</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品</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德</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蹈</w:t>
            </w:r>
          </w:p>
        </w:tc>
        <w:tc>
          <w:tcPr>
            <w:tcW w:w="529"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理</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通用</w:t>
            </w:r>
          </w:p>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技术</w:t>
            </w:r>
          </w:p>
        </w:tc>
        <w:tc>
          <w:tcPr>
            <w:tcW w:w="701"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劳动技术</w:t>
            </w:r>
          </w:p>
        </w:tc>
        <w:tc>
          <w:tcPr>
            <w:tcW w:w="602" w:type="dxa"/>
            <w:tcBorders>
              <w:top w:val="single" w:color="000000" w:sz="4" w:space="0"/>
              <w:left w:val="single" w:color="000000" w:sz="4" w:space="0"/>
              <w:bottom w:val="single" w:color="auto"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合计</w:t>
            </w:r>
          </w:p>
        </w:tc>
      </w:tr>
      <w:tr>
        <w:tblPrEx>
          <w:tblLayout w:type="fixed"/>
          <w:tblCellMar>
            <w:top w:w="15" w:type="dxa"/>
            <w:left w:w="15" w:type="dxa"/>
            <w:bottom w:w="15" w:type="dxa"/>
            <w:right w:w="15" w:type="dxa"/>
          </w:tblCellMar>
        </w:tblPrEx>
        <w:trPr>
          <w:trHeight w:val="23" w:hRule="atLeast"/>
        </w:trPr>
        <w:tc>
          <w:tcPr>
            <w:tcW w:w="691"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28"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1"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16</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02" w:type="dxa"/>
            <w:tcBorders>
              <w:left w:val="single" w:color="000000" w:sz="4" w:space="0"/>
              <w:bottom w:val="single" w:color="000000" w:sz="4" w:space="0"/>
              <w:right w:val="single" w:color="000000" w:sz="4" w:space="0"/>
            </w:tcBorders>
            <w:shd w:val="clear" w:color="auto" w:fill="FFFFFF"/>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22</w:t>
            </w:r>
          </w:p>
        </w:tc>
      </w:tr>
      <w:tr>
        <w:tblPrEx>
          <w:tblLayout w:type="fixed"/>
          <w:tblCellMar>
            <w:top w:w="15" w:type="dxa"/>
            <w:left w:w="15" w:type="dxa"/>
            <w:bottom w:w="15" w:type="dxa"/>
            <w:right w:w="15" w:type="dxa"/>
          </w:tblCellMar>
        </w:tblPrEx>
        <w:trPr>
          <w:trHeight w:val="23" w:hRule="atLeast"/>
        </w:trPr>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38</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w:t>
      </w:r>
      <w:r>
        <w:rPr>
          <w:rFonts w:hint="eastAsia" w:ascii="仿宋" w:hAnsi="仿宋" w:eastAsia="仿宋" w:cs="仿宋"/>
          <w:bCs/>
          <w:color w:val="000000" w:themeColor="text1"/>
          <w:sz w:val="30"/>
          <w:szCs w:val="30"/>
          <w14:textFill>
            <w14:solidFill>
              <w14:schemeClr w14:val="tx1"/>
            </w14:solidFill>
          </w14:textFill>
        </w:rPr>
        <w:t>优秀教师解决当地公办教师编制。</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w:t>
      </w:r>
      <w:r>
        <w:rPr>
          <w:rFonts w:hint="eastAsia" w:ascii="仿宋" w:hAnsi="仿宋" w:eastAsia="仿宋" w:cs="仿宋"/>
          <w:bCs/>
          <w:color w:val="000000" w:themeColor="text1"/>
          <w:sz w:val="30"/>
          <w:szCs w:val="30"/>
          <w14:textFill>
            <w14:solidFill>
              <w14:schemeClr w14:val="tx1"/>
            </w14:solidFill>
          </w14:textFill>
        </w:rPr>
        <w:t>学校</w:t>
      </w:r>
      <w:r>
        <w:rPr>
          <w:rFonts w:hint="eastAsia" w:ascii="仿宋" w:hAnsi="仿宋" w:eastAsia="仿宋"/>
          <w:color w:val="000000" w:themeColor="text1"/>
          <w:sz w:val="30"/>
          <w:szCs w:val="30"/>
          <w14:textFill>
            <w14:solidFill>
              <w14:schemeClr w14:val="tx1"/>
            </w14:solidFill>
          </w14:textFill>
        </w:rPr>
        <w:t>教师标准均</w:t>
      </w:r>
      <w:r>
        <w:rPr>
          <w:rFonts w:hint="eastAsia" w:ascii="仿宋" w:hAnsi="仿宋" w:eastAsia="仿宋" w:cs="仿宋"/>
          <w:bCs/>
          <w:color w:val="000000" w:themeColor="text1"/>
          <w:sz w:val="30"/>
          <w:szCs w:val="30"/>
          <w14:textFill>
            <w14:solidFill>
              <w14:schemeClr w14:val="tx1"/>
            </w14:solidFill>
          </w14:textFill>
        </w:rPr>
        <w:t>高于</w:t>
      </w:r>
      <w:r>
        <w:rPr>
          <w:rFonts w:ascii="仿宋" w:hAnsi="仿宋" w:eastAsia="仿宋" w:cs="仿宋"/>
          <w:bCs/>
          <w:color w:val="000000" w:themeColor="text1"/>
          <w:sz w:val="30"/>
          <w:szCs w:val="30"/>
          <w14:textFill>
            <w14:solidFill>
              <w14:schemeClr w14:val="tx1"/>
            </w14:solidFill>
          </w14:textFill>
        </w:rPr>
        <w:t>当地工资标准20%-30%。</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w:t>
      </w:r>
      <w:r>
        <w:rPr>
          <w:rFonts w:ascii="仿宋" w:hAnsi="仿宋" w:eastAsia="仿宋" w:cs="仿宋"/>
          <w:bCs/>
          <w:color w:val="000000" w:themeColor="text1"/>
          <w:sz w:val="30"/>
          <w:szCs w:val="30"/>
          <w14:textFill>
            <w14:solidFill>
              <w14:schemeClr w14:val="tx1"/>
            </w14:solidFill>
          </w14:textFill>
        </w:rPr>
        <w:t>.符合当地人才引进</w:t>
      </w:r>
      <w:r>
        <w:rPr>
          <w:rFonts w:hint="eastAsia" w:ascii="仿宋" w:hAnsi="仿宋" w:eastAsia="仿宋" w:cs="仿宋"/>
          <w:bCs/>
          <w:color w:val="000000" w:themeColor="text1"/>
          <w:sz w:val="30"/>
          <w:szCs w:val="30"/>
          <w14:textFill>
            <w14:solidFill>
              <w14:schemeClr w14:val="tx1"/>
            </w14:solidFill>
          </w14:textFill>
        </w:rPr>
        <w:t>条件</w:t>
      </w:r>
      <w:r>
        <w:rPr>
          <w:rFonts w:hint="eastAsia" w:ascii="仿宋" w:hAnsi="仿宋" w:eastAsia="仿宋"/>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w:t>
      </w:r>
      <w:r>
        <w:rPr>
          <w:rFonts w:hint="eastAsia" w:ascii="仿宋" w:hAnsi="仿宋" w:eastAsia="仿宋" w:cs="仿宋"/>
          <w:bCs/>
          <w:color w:val="000000" w:themeColor="text1"/>
          <w:sz w:val="30"/>
          <w:szCs w:val="30"/>
          <w14:textFill>
            <w14:solidFill>
              <w14:schemeClr w14:val="tx1"/>
            </w14:solidFill>
          </w14:textFill>
        </w:rPr>
        <w:t>可享受</w:t>
      </w:r>
      <w:r>
        <w:rPr>
          <w:rFonts w:ascii="仿宋" w:hAnsi="仿宋" w:eastAsia="仿宋" w:cs="仿宋"/>
          <w:bCs/>
          <w:color w:val="000000" w:themeColor="text1"/>
          <w:sz w:val="30"/>
          <w:szCs w:val="30"/>
          <w14:textFill>
            <w14:solidFill>
              <w14:schemeClr w14:val="tx1"/>
            </w14:solidFill>
          </w14:textFill>
        </w:rPr>
        <w:t>盐城当地人才引进政策</w:t>
      </w:r>
      <w:r>
        <w:rPr>
          <w:rFonts w:hint="eastAsia" w:ascii="仿宋" w:hAnsi="仿宋" w:eastAsia="仿宋"/>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w:t>
      </w:r>
      <w:r>
        <w:rPr>
          <w:rFonts w:ascii="仿宋" w:hAnsi="仿宋" w:eastAsia="仿宋" w:cs="仿宋"/>
          <w:bCs/>
          <w:color w:val="000000" w:themeColor="text1"/>
          <w:sz w:val="30"/>
          <w:szCs w:val="30"/>
          <w14:textFill>
            <w14:solidFill>
              <w14:schemeClr w14:val="tx1"/>
            </w14:solidFill>
          </w14:textFill>
        </w:rPr>
        <w:t>.学校提供</w:t>
      </w:r>
      <w:r>
        <w:rPr>
          <w:rFonts w:hint="eastAsia" w:ascii="仿宋" w:hAnsi="仿宋" w:eastAsia="仿宋" w:cs="仿宋"/>
          <w:bCs/>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公寓，</w:t>
      </w:r>
      <w:r>
        <w:rPr>
          <w:rFonts w:hint="eastAsia" w:ascii="仿宋" w:hAnsi="仿宋" w:eastAsia="仿宋" w:cs="仿宋"/>
          <w:bCs/>
          <w:color w:val="000000" w:themeColor="text1"/>
          <w:sz w:val="30"/>
          <w:szCs w:val="30"/>
          <w14:textFill>
            <w14:solidFill>
              <w14:schemeClr w14:val="tx1"/>
            </w14:solidFill>
          </w14:textFill>
        </w:rPr>
        <w:t>对于</w:t>
      </w:r>
      <w:r>
        <w:rPr>
          <w:rFonts w:ascii="仿宋" w:hAnsi="仿宋" w:eastAsia="仿宋" w:cs="仿宋"/>
          <w:bCs/>
          <w:color w:val="000000" w:themeColor="text1"/>
          <w:sz w:val="30"/>
          <w:szCs w:val="30"/>
          <w14:textFill>
            <w14:solidFill>
              <w14:schemeClr w14:val="tx1"/>
            </w14:solidFill>
          </w14:textFill>
        </w:rPr>
        <w:t>在当地购房落户的</w:t>
      </w:r>
      <w:r>
        <w:rPr>
          <w:rFonts w:hint="eastAsia" w:ascii="仿宋" w:hAnsi="仿宋" w:eastAsia="仿宋" w:cs="仿宋"/>
          <w:bCs/>
          <w:color w:val="000000" w:themeColor="text1"/>
          <w:sz w:val="30"/>
          <w:szCs w:val="30"/>
          <w14:textFill>
            <w14:solidFill>
              <w14:schemeClr w14:val="tx1"/>
            </w14:solidFill>
          </w14:textFill>
        </w:rPr>
        <w:t>教师</w:t>
      </w:r>
      <w:r>
        <w:rPr>
          <w:rFonts w:ascii="仿宋" w:hAnsi="仿宋" w:eastAsia="仿宋" w:cs="仿宋"/>
          <w:bCs/>
          <w:color w:val="000000" w:themeColor="text1"/>
          <w:sz w:val="30"/>
          <w:szCs w:val="30"/>
          <w14:textFill>
            <w14:solidFill>
              <w14:schemeClr w14:val="tx1"/>
            </w14:solidFill>
          </w14:textFill>
        </w:rPr>
        <w:t>进行经济补贴。</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五</w:t>
      </w:r>
      <w:r>
        <w:rPr>
          <w:rFonts w:hint="eastAsia" w:asciiTheme="minorEastAsia" w:hAnsiTheme="minorEastAsia"/>
          <w:b/>
          <w:color w:val="000000" w:themeColor="text1"/>
          <w:sz w:val="30"/>
          <w:szCs w:val="30"/>
          <w14:textFill>
            <w14:solidFill>
              <w14:schemeClr w14:val="tx1"/>
            </w14:solidFill>
          </w14:textFill>
        </w:rPr>
        <w:t>、报名方式</w:t>
      </w:r>
    </w:p>
    <w:p>
      <w:pPr>
        <w:pStyle w:val="34"/>
        <w:adjustRightInd w:val="0"/>
        <w:snapToGrid w:val="0"/>
        <w:spacing w:line="500" w:lineRule="exact"/>
        <w:ind w:firstLine="423" w:firstLineChars="141"/>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423" w:firstLineChars="141"/>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rPr>
          <w:rFonts w:ascii="仿宋" w:hAnsi="仿宋" w:eastAsia="仿宋"/>
          <w:color w:val="000000" w:themeColor="text1"/>
          <w:sz w:val="30"/>
          <w:szCs w:val="30"/>
          <w14:textFill>
            <w14:solidFill>
              <w14:schemeClr w14:val="tx1"/>
            </w14:solidFill>
          </w14:textFill>
        </w:rPr>
        <w:fldChar w:fldCharType="begin"/>
      </w:r>
      <w:r>
        <w:rPr>
          <w:rFonts w:ascii="仿宋" w:hAnsi="仿宋" w:eastAsia="仿宋"/>
          <w:color w:val="000000" w:themeColor="text1"/>
          <w:sz w:val="30"/>
          <w:szCs w:val="30"/>
          <w14:textFill>
            <w14:solidFill>
              <w14:schemeClr w14:val="tx1"/>
            </w14:solidFill>
          </w14:textFill>
        </w:rPr>
        <w:instrText xml:space="preserve"> HYPERLINK "mailto:sqzp2017yc@126.com" </w:instrText>
      </w:r>
      <w:r>
        <w:rPr>
          <w:rFonts w:ascii="仿宋" w:hAnsi="仿宋" w:eastAsia="仿宋"/>
        </w:rPr>
        <w:fldChar w:fldCharType="separate"/>
      </w:r>
      <w:r>
        <w:rPr>
          <w:rFonts w:ascii="仿宋" w:hAnsi="仿宋" w:eastAsia="仿宋" w:cs="仿宋"/>
          <w:color w:val="000000" w:themeColor="text1"/>
          <w:sz w:val="30"/>
          <w:szCs w:val="30"/>
          <w14:textFill>
            <w14:solidFill>
              <w14:schemeClr w14:val="tx1"/>
            </w14:solidFill>
          </w14:textFill>
        </w:rPr>
        <w:t>sqzp2017yc@126.com</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tabs>
          <w:tab w:val="left" w:pos="4800"/>
        </w:tabs>
        <w:adjustRightInd w:val="0"/>
        <w:snapToGrid w:val="0"/>
        <w:spacing w:line="500" w:lineRule="exact"/>
        <w:ind w:firstLine="296" w:firstLineChars="141"/>
        <w:rPr>
          <w:rFonts w:ascii="仿宋" w:hAnsi="仿宋" w:eastAsia="仿宋" w:cs="方正小标宋简体"/>
          <w:bCs/>
          <w:color w:val="000000" w:themeColor="text1"/>
          <w:sz w:val="30"/>
          <w:szCs w:val="30"/>
          <w14:textFill>
            <w14:solidFill>
              <w14:schemeClr w14:val="tx1"/>
            </w14:solidFill>
          </w14:textFill>
        </w:rPr>
      </w:pPr>
      <w:r>
        <w:rPr>
          <w:rFonts w:ascii="仿宋" w:hAnsi="仿宋" w:eastAsia="仿宋"/>
        </w:rPr>
        <w:br w:type="page"/>
      </w:r>
      <w:r>
        <w:rPr>
          <w:rFonts w:ascii="仿宋" w:hAnsi="仿宋" w:eastAsia="仿宋"/>
        </w:rPr>
        <w:fldChar w:fldCharType="end"/>
      </w:r>
      <w:r>
        <w:rPr>
          <w:rFonts w:ascii="仿宋" w:hAnsi="仿宋" w:eastAsia="仿宋"/>
        </w:rPr>
        <w:tab/>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6" w:name="_Toc2358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北京师范大学长沙附属学校（筹）</w:t>
      </w:r>
      <w:bookmarkEnd w:id="26"/>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7" w:name="_Toc7125"/>
      <w:bookmarkStart w:id="28" w:name="_Toc8193"/>
      <w:bookmarkStart w:id="29" w:name="_Toc28102"/>
      <w:bookmarkStart w:id="30" w:name="_Toc23405"/>
      <w:bookmarkStart w:id="31" w:name="_Toc1130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7"/>
      <w:bookmarkEnd w:id="28"/>
      <w:bookmarkEnd w:id="29"/>
      <w:bookmarkEnd w:id="30"/>
      <w:bookmarkEnd w:id="3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北京师范大学长沙附属学校是由北京师范大学、长沙县人民政府共同举办的一所幼儿园、小学、初中及高中一体化民办非营利体制创新型</w:t>
      </w:r>
      <w:r>
        <w:rPr>
          <w:rFonts w:hint="eastAsia" w:ascii="仿宋" w:hAnsi="仿宋" w:eastAsia="仿宋"/>
          <w:color w:val="000000" w:themeColor="text1"/>
          <w:sz w:val="30"/>
          <w:szCs w:val="30"/>
          <w14:textFill>
            <w14:solidFill>
              <w14:schemeClr w14:val="tx1"/>
            </w14:solidFill>
          </w14:textFill>
        </w:rPr>
        <w:t>学校。学校选址</w:t>
      </w:r>
      <w:r>
        <w:rPr>
          <w:rFonts w:hint="eastAsia" w:ascii="仿宋" w:hAnsi="仿宋" w:eastAsia="仿宋" w:cs="仿宋"/>
          <w:bCs/>
          <w:color w:val="000000" w:themeColor="text1"/>
          <w:sz w:val="30"/>
          <w:szCs w:val="30"/>
          <w14:textFill>
            <w14:solidFill>
              <w14:schemeClr w14:val="tx1"/>
            </w14:solidFill>
          </w14:textFill>
        </w:rPr>
        <w:t>位于长沙临空经济区</w:t>
      </w:r>
      <w:r>
        <w:rPr>
          <w:rFonts w:ascii="仿宋" w:hAnsi="仿宋" w:eastAsia="仿宋" w:cs="仿宋"/>
          <w:bCs/>
          <w:color w:val="000000" w:themeColor="text1"/>
          <w:sz w:val="30"/>
          <w:szCs w:val="30"/>
          <w14:textFill>
            <w14:solidFill>
              <w14:schemeClr w14:val="tx1"/>
            </w14:solidFill>
          </w14:textFill>
        </w:rPr>
        <w:t>,占地面积约400亩，总建筑面积约18万平方米。设计办学规模为8000人左右，</w:t>
      </w:r>
      <w:r>
        <w:rPr>
          <w:rFonts w:hint="eastAsia" w:ascii="仿宋" w:hAnsi="仿宋" w:eastAsia="仿宋"/>
          <w:color w:val="000000" w:themeColor="text1"/>
          <w:sz w:val="30"/>
          <w:szCs w:val="30"/>
          <w14:textFill>
            <w14:solidFill>
              <w14:schemeClr w14:val="tx1"/>
            </w14:solidFill>
          </w14:textFill>
        </w:rPr>
        <w:t>共</w:t>
      </w:r>
      <w:r>
        <w:rPr>
          <w:rFonts w:ascii="仿宋" w:hAnsi="仿宋" w:eastAsia="仿宋" w:cs="仿宋"/>
          <w:color w:val="000000" w:themeColor="text1"/>
          <w:sz w:val="30"/>
          <w:szCs w:val="30"/>
          <w14:textFill>
            <w14:solidFill>
              <w14:schemeClr w14:val="tx1"/>
            </w14:solidFill>
          </w14:textFill>
        </w:rPr>
        <w:t>174个</w:t>
      </w:r>
      <w:r>
        <w:rPr>
          <w:rFonts w:hint="eastAsia" w:ascii="仿宋" w:hAnsi="仿宋" w:eastAsia="仿宋"/>
          <w:color w:val="000000" w:themeColor="text1"/>
          <w:sz w:val="30"/>
          <w:szCs w:val="30"/>
          <w14:textFill>
            <w14:solidFill>
              <w14:schemeClr w14:val="tx1"/>
            </w14:solidFill>
          </w14:textFill>
        </w:rPr>
        <w:t>教学</w:t>
      </w:r>
      <w:r>
        <w:rPr>
          <w:rFonts w:hint="eastAsia" w:ascii="仿宋" w:hAnsi="仿宋" w:eastAsia="仿宋" w:cs="仿宋"/>
          <w:color w:val="000000" w:themeColor="text1"/>
          <w:sz w:val="30"/>
          <w:szCs w:val="30"/>
          <w14:textFill>
            <w14:solidFill>
              <w14:schemeClr w14:val="tx1"/>
            </w14:solidFill>
          </w14:textFill>
        </w:rPr>
        <w:t>班</w:t>
      </w:r>
      <w:r>
        <w:rPr>
          <w:rFonts w:hint="eastAsia" w:ascii="仿宋" w:hAnsi="仿宋" w:eastAsia="仿宋"/>
          <w:color w:val="000000" w:themeColor="text1"/>
          <w:sz w:val="30"/>
          <w:szCs w:val="30"/>
          <w14:textFill>
            <w14:solidFill>
              <w14:schemeClr w14:val="tx1"/>
            </w14:solidFill>
          </w14:textFill>
        </w:rPr>
        <w:t>。</w:t>
      </w:r>
      <w:r>
        <w:rPr>
          <w:rFonts w:hint="eastAsia" w:ascii="仿宋" w:hAnsi="仿宋" w:eastAsia="仿宋" w:cs="仿宋"/>
          <w:bCs/>
          <w:color w:val="000000" w:themeColor="text1"/>
          <w:sz w:val="30"/>
          <w:szCs w:val="30"/>
          <w14:textFill>
            <w14:solidFill>
              <w14:schemeClr w14:val="tx1"/>
            </w14:solidFill>
          </w14:textFill>
        </w:rPr>
        <w:t>学校</w:t>
      </w:r>
      <w:r>
        <w:rPr>
          <w:rFonts w:ascii="仿宋" w:hAnsi="仿宋" w:eastAsia="仿宋" w:cs="仿宋"/>
          <w:bCs/>
          <w:color w:val="000000" w:themeColor="text1"/>
          <w:sz w:val="30"/>
          <w:szCs w:val="30"/>
          <w14:textFill>
            <w14:solidFill>
              <w14:schemeClr w14:val="tx1"/>
            </w14:solidFill>
          </w14:textFill>
        </w:rPr>
        <w:t>拟</w:t>
      </w:r>
      <w:r>
        <w:rPr>
          <w:rFonts w:hint="eastAsia" w:ascii="仿宋" w:hAnsi="仿宋" w:eastAsia="仿宋" w:cs="仿宋"/>
          <w:color w:val="000000" w:themeColor="text1"/>
          <w:sz w:val="30"/>
          <w:szCs w:val="30"/>
          <w14:textFill>
            <w14:solidFill>
              <w14:schemeClr w14:val="tx1"/>
            </w14:solidFill>
          </w14:textFill>
        </w:rPr>
        <w:t>于</w:t>
      </w:r>
      <w:r>
        <w:rPr>
          <w:rFonts w:ascii="仿宋" w:hAnsi="仿宋" w:eastAsia="仿宋" w:cs="仿宋"/>
          <w:color w:val="000000" w:themeColor="text1"/>
          <w:sz w:val="30"/>
          <w:szCs w:val="30"/>
          <w14:textFill>
            <w14:solidFill>
              <w14:schemeClr w14:val="tx1"/>
            </w14:solidFill>
          </w14:textFill>
        </w:rPr>
        <w:t>2018年9月1日开学，</w:t>
      </w:r>
      <w:r>
        <w:rPr>
          <w:rFonts w:hint="eastAsia" w:ascii="仿宋" w:hAnsi="仿宋" w:eastAsia="仿宋" w:cs="仿宋"/>
          <w:color w:val="000000" w:themeColor="text1"/>
          <w:sz w:val="30"/>
          <w:szCs w:val="30"/>
          <w14:textFill>
            <w14:solidFill>
              <w14:schemeClr w14:val="tx1"/>
            </w14:solidFill>
          </w14:textFill>
        </w:rPr>
        <w:t>现</w:t>
      </w:r>
      <w:r>
        <w:rPr>
          <w:rFonts w:ascii="仿宋" w:hAnsi="仿宋" w:eastAsia="仿宋" w:cs="仿宋"/>
          <w:color w:val="000000" w:themeColor="text1"/>
          <w:sz w:val="30"/>
          <w:szCs w:val="30"/>
          <w14:textFill>
            <w14:solidFill>
              <w14:schemeClr w14:val="tx1"/>
            </w14:solidFill>
          </w14:textFill>
        </w:rPr>
        <w:t>面向</w:t>
      </w:r>
      <w:r>
        <w:rPr>
          <w:rFonts w:hint="eastAsia" w:ascii="仿宋" w:hAnsi="仿宋" w:eastAsia="仿宋"/>
          <w:color w:val="000000" w:themeColor="text1"/>
          <w:sz w:val="30"/>
          <w:szCs w:val="30"/>
          <w14:textFill>
            <w14:solidFill>
              <w14:schemeClr w14:val="tx1"/>
            </w14:solidFill>
          </w14:textFill>
        </w:rPr>
        <w:t>全国</w:t>
      </w:r>
      <w:r>
        <w:rPr>
          <w:rFonts w:ascii="仿宋" w:hAnsi="仿宋" w:eastAsia="仿宋" w:cs="仿宋"/>
          <w:color w:val="000000" w:themeColor="text1"/>
          <w:sz w:val="30"/>
          <w:szCs w:val="30"/>
          <w14:textFill>
            <w14:solidFill>
              <w14:schemeClr w14:val="tx1"/>
            </w14:solidFill>
          </w14:textFill>
        </w:rPr>
        <w:t>招收</w:t>
      </w:r>
      <w:r>
        <w:rPr>
          <w:rFonts w:hint="eastAsia" w:ascii="仿宋" w:hAnsi="仿宋" w:eastAsia="仿宋"/>
          <w:color w:val="000000" w:themeColor="text1"/>
          <w:sz w:val="30"/>
          <w:szCs w:val="30"/>
          <w14:textFill>
            <w14:solidFill>
              <w14:schemeClr w14:val="tx1"/>
            </w14:solidFill>
          </w14:textFill>
        </w:rPr>
        <w:t>优秀教师</w:t>
      </w:r>
      <w:r>
        <w:rPr>
          <w:rFonts w:ascii="仿宋" w:hAnsi="仿宋" w:eastAsia="仿宋" w:cs="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tbl>
      <w:tblPr>
        <w:tblStyle w:val="23"/>
        <w:tblpPr w:leftFromText="180" w:rightFromText="180" w:vertAnchor="text" w:horzAnchor="page" w:tblpX="369" w:tblpY="242"/>
        <w:tblOverlap w:val="never"/>
        <w:tblW w:w="11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967"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学科</w:t>
            </w:r>
          </w:p>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学段</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语文</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数学</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英语</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物理</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化学</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生物</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政治</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历史</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地理</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品德</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科学</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音乐</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美术</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体育</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舞蹈</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心</w:t>
            </w:r>
          </w:p>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理</w:t>
            </w:r>
          </w:p>
        </w:tc>
        <w:tc>
          <w:tcPr>
            <w:tcW w:w="510" w:type="dxa"/>
            <w:shd w:val="clear" w:color="auto" w:fill="auto"/>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劳动技术</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信息技术</w:t>
            </w:r>
          </w:p>
        </w:tc>
        <w:tc>
          <w:tcPr>
            <w:tcW w:w="51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通用技术</w:t>
            </w:r>
          </w:p>
        </w:tc>
        <w:tc>
          <w:tcPr>
            <w:tcW w:w="600" w:type="dxa"/>
            <w:vAlign w:val="center"/>
          </w:tcPr>
          <w:p>
            <w:pPr>
              <w:spacing w:line="360" w:lineRule="exact"/>
              <w:contextualSpacing/>
              <w:jc w:val="center"/>
              <w:rPr>
                <w:rFonts w:ascii="仿宋" w:hAnsi="仿宋" w:eastAsia="仿宋" w:cs="宋体"/>
                <w:b/>
                <w:color w:val="000000" w:themeColor="text1"/>
                <w:sz w:val="28"/>
                <w:szCs w:val="30"/>
                <w14:textFill>
                  <w14:solidFill>
                    <w14:schemeClr w14:val="tx1"/>
                  </w14:solidFill>
                </w14:textFill>
              </w:rPr>
            </w:pPr>
            <w:r>
              <w:rPr>
                <w:rFonts w:hint="eastAsia" w:ascii="仿宋" w:hAnsi="仿宋" w:eastAsia="仿宋" w:cs="宋体"/>
                <w:b/>
                <w:color w:val="000000" w:themeColor="text1"/>
                <w:sz w:val="28"/>
                <w:szCs w:val="30"/>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5</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967"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20</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15</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10</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4</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4</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6</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3</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shd w:val="clear" w:color="auto" w:fill="auto"/>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2</w:t>
            </w:r>
          </w:p>
        </w:tc>
        <w:tc>
          <w:tcPr>
            <w:tcW w:w="51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ascii="仿宋" w:hAnsi="仿宋" w:eastAsia="仿宋" w:cs="宋体"/>
                <w:color w:val="000000" w:themeColor="text1"/>
                <w:sz w:val="28"/>
                <w:szCs w:val="30"/>
                <w14:textFill>
                  <w14:solidFill>
                    <w14:schemeClr w14:val="tx1"/>
                  </w14:solidFill>
                </w14:textFill>
              </w:rPr>
              <w:t>1</w:t>
            </w:r>
          </w:p>
        </w:tc>
        <w:tc>
          <w:tcPr>
            <w:tcW w:w="600" w:type="dxa"/>
            <w:vAlign w:val="center"/>
          </w:tcPr>
          <w:p>
            <w:pPr>
              <w:spacing w:line="4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86</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三、</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1.优秀教师解决</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w:t>
      </w:r>
      <w:r>
        <w:rPr>
          <w:rFonts w:hint="eastAsia" w:ascii="仿宋" w:hAnsi="仿宋" w:eastAsia="仿宋" w:cs="仿宋"/>
          <w:bCs/>
          <w:color w:val="000000" w:themeColor="text1"/>
          <w:sz w:val="30"/>
          <w:szCs w:val="30"/>
          <w14:textFill>
            <w14:solidFill>
              <w14:schemeClr w14:val="tx1"/>
            </w14:solidFill>
          </w14:textFill>
        </w:rPr>
        <w:t>编制</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公办教师工资30%，</w:t>
      </w:r>
      <w:r>
        <w:rPr>
          <w:rFonts w:hint="eastAsia" w:ascii="仿宋" w:hAnsi="仿宋" w:eastAsia="仿宋" w:cs="仿宋"/>
          <w:bCs/>
          <w:color w:val="000000" w:themeColor="text1"/>
          <w:sz w:val="30"/>
          <w:szCs w:val="30"/>
          <w14:textFill>
            <w14:solidFill>
              <w14:schemeClr w14:val="tx1"/>
            </w14:solidFill>
          </w14:textFill>
        </w:rPr>
        <w:t>按</w:t>
      </w:r>
      <w:r>
        <w:rPr>
          <w:rFonts w:ascii="仿宋" w:hAnsi="仿宋" w:eastAsia="仿宋" w:cs="仿宋"/>
          <w:bCs/>
          <w:color w:val="000000" w:themeColor="text1"/>
          <w:sz w:val="30"/>
          <w:szCs w:val="30"/>
          <w14:textFill>
            <w14:solidFill>
              <w14:schemeClr w14:val="tx1"/>
            </w14:solidFill>
          </w14:textFill>
        </w:rPr>
        <w:t>国家缴纳“五险一金”，</w:t>
      </w:r>
      <w:r>
        <w:rPr>
          <w:rFonts w:hint="eastAsia" w:ascii="仿宋" w:hAnsi="仿宋" w:eastAsia="仿宋"/>
          <w:color w:val="000000" w:themeColor="text1"/>
          <w:sz w:val="30"/>
          <w:szCs w:val="30"/>
          <w14:textFill>
            <w14:solidFill>
              <w14:schemeClr w14:val="tx1"/>
            </w14:solidFill>
          </w14:textFill>
        </w:rPr>
        <w:t>并为教师缴纳职业年金</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3.特级教师、</w:t>
      </w:r>
      <w:r>
        <w:rPr>
          <w:rFonts w:hint="eastAsia" w:ascii="仿宋" w:hAnsi="仿宋" w:eastAsia="仿宋" w:cs="仿宋"/>
          <w:bCs/>
          <w:color w:val="000000" w:themeColor="text1"/>
          <w:sz w:val="30"/>
          <w:szCs w:val="30"/>
          <w14:textFill>
            <w14:solidFill>
              <w14:schemeClr w14:val="tx1"/>
            </w14:solidFill>
          </w14:textFill>
        </w:rPr>
        <w:t>省级</w:t>
      </w:r>
      <w:r>
        <w:rPr>
          <w:rFonts w:ascii="仿宋" w:hAnsi="仿宋" w:eastAsia="仿宋" w:cs="仿宋"/>
          <w:bCs/>
          <w:color w:val="000000" w:themeColor="text1"/>
          <w:sz w:val="30"/>
          <w:szCs w:val="30"/>
          <w14:textFill>
            <w14:solidFill>
              <w14:schemeClr w14:val="tx1"/>
            </w14:solidFill>
          </w14:textFill>
        </w:rPr>
        <w:t>以上骨干教师等其他优秀人才，</w:t>
      </w:r>
      <w:r>
        <w:rPr>
          <w:rFonts w:hint="eastAsia" w:ascii="仿宋" w:hAnsi="仿宋" w:eastAsia="仿宋" w:cs="仿宋"/>
          <w:bCs/>
          <w:color w:val="000000" w:themeColor="text1"/>
          <w:sz w:val="30"/>
          <w:szCs w:val="30"/>
          <w14:textFill>
            <w14:solidFill>
              <w14:schemeClr w14:val="tx1"/>
            </w14:solidFill>
          </w14:textFill>
        </w:rPr>
        <w:t>符合</w:t>
      </w:r>
      <w:r>
        <w:rPr>
          <w:rFonts w:ascii="仿宋" w:hAnsi="仿宋" w:eastAsia="仿宋" w:cs="仿宋"/>
          <w:bCs/>
          <w:color w:val="000000" w:themeColor="text1"/>
          <w:sz w:val="30"/>
          <w:szCs w:val="30"/>
          <w14:textFill>
            <w14:solidFill>
              <w14:schemeClr w14:val="tx1"/>
            </w14:solidFill>
          </w14:textFill>
        </w:rPr>
        <w:t>长沙市人才引进条件的，</w:t>
      </w:r>
      <w:r>
        <w:rPr>
          <w:rFonts w:hint="eastAsia" w:ascii="仿宋" w:hAnsi="仿宋" w:eastAsia="仿宋" w:cs="仿宋"/>
          <w:bCs/>
          <w:color w:val="000000" w:themeColor="text1"/>
          <w:sz w:val="30"/>
          <w:szCs w:val="30"/>
          <w14:textFill>
            <w14:solidFill>
              <w14:schemeClr w14:val="tx1"/>
            </w14:solidFill>
          </w14:textFill>
        </w:rPr>
        <w:t>可</w:t>
      </w:r>
      <w:r>
        <w:rPr>
          <w:rFonts w:ascii="仿宋" w:hAnsi="仿宋" w:eastAsia="仿宋" w:cs="仿宋"/>
          <w:bCs/>
          <w:color w:val="000000" w:themeColor="text1"/>
          <w:sz w:val="30"/>
          <w:szCs w:val="30"/>
          <w14:textFill>
            <w14:solidFill>
              <w14:schemeClr w14:val="tx1"/>
            </w14:solidFill>
          </w14:textFill>
        </w:rPr>
        <w:t>享受人才引进政策。</w:t>
      </w:r>
    </w:p>
    <w:p>
      <w:pPr>
        <w:pStyle w:val="34"/>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4.学校安排解决教师周转用房或青年教师公寓。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联系人：李老师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rPr>
          <w:rFonts w:ascii="仿宋" w:hAnsi="仿宋" w:eastAsia="仿宋"/>
          <w:color w:val="000000" w:themeColor="text1"/>
          <w:sz w:val="30"/>
          <w:szCs w:val="30"/>
          <w14:textFill>
            <w14:solidFill>
              <w14:schemeClr w14:val="tx1"/>
            </w14:solidFill>
          </w14:textFill>
        </w:rPr>
        <w:t>sqzp2017csx@126.com</w:t>
      </w:r>
      <w:r>
        <w:rPr>
          <w:rFonts w:hint="eastAsia" w:ascii="仿宋" w:hAnsi="仿宋" w:eastAsia="仿宋"/>
          <w:color w:val="000000" w:themeColor="text1"/>
          <w:sz w:val="30"/>
          <w:szCs w:val="30"/>
          <w14:textFill>
            <w14:solidFill>
              <w14:schemeClr w14:val="tx1"/>
            </w14:solidFill>
          </w14:textFill>
        </w:rPr>
        <w:t>,</w:t>
      </w:r>
      <w:r>
        <w:rPr>
          <w:rFonts w:hint="eastAsia"/>
        </w:rPr>
        <w:t xml:space="preserve"> </w:t>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426" w:firstLineChars="142"/>
        <w:rPr>
          <w:rFonts w:cs="仿宋" w:asciiTheme="minorEastAsia" w:hAnsiTheme="minorEastAsia"/>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2" w:name="_Toc9260"/>
      <w:bookmarkStart w:id="33" w:name="_Toc887"/>
      <w:bookmarkStart w:id="34" w:name="_Toc2751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北京师范大学静海附属学校（筹）</w:t>
      </w:r>
      <w:bookmarkEnd w:id="32"/>
      <w:bookmarkEnd w:id="33"/>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5" w:name="_Toc11894"/>
      <w:bookmarkStart w:id="36" w:name="_Toc6056"/>
      <w:bookmarkStart w:id="37" w:name="_Toc922"/>
      <w:bookmarkStart w:id="38" w:name="_Toc1601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35"/>
      <w:bookmarkEnd w:id="36"/>
      <w:bookmarkEnd w:id="3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38"/>
    </w:p>
    <w:p>
      <w:pPr>
        <w:spacing w:line="500" w:lineRule="exact"/>
        <w:rPr>
          <w:rFonts w:ascii="仿宋" w:hAnsi="仿宋" w:eastAsia="仿宋" w:cs="仿宋"/>
          <w:b/>
          <w:color w:val="000000" w:themeColor="text1"/>
          <w:sz w:val="30"/>
          <w:szCs w:val="30"/>
          <w14:textFill>
            <w14:solidFill>
              <w14:schemeClr w14:val="tx1"/>
            </w14:solidFill>
          </w14:textFill>
        </w:rPr>
      </w:pP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静海附属学校是北京师范大学与天津市静海区人民政府合作举办的一所体制创新型非营利性十二年一贯学校。校址位于静海区团泊新城西区,规划总占地面积约175亩、总建筑面积约7.1万平方米，设计规模120个班。学校拟于2018年9月开学，现面向全国招聘优秀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2016、2017、2018届应届毕业生（2016、2017届应届毕业生需持有有效三方协议），在职教师。</w:t>
      </w:r>
    </w:p>
    <w:tbl>
      <w:tblPr>
        <w:tblStyle w:val="23"/>
        <w:tblpPr w:leftFromText="180" w:rightFromText="180" w:vertAnchor="text" w:horzAnchor="margin" w:tblpXSpec="center" w:tblpY="863"/>
        <w:tblOverlap w:val="never"/>
        <w:tblW w:w="9257"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历史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13</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8</w:t>
            </w:r>
          </w:p>
        </w:tc>
      </w:tr>
      <w:tr>
        <w:tblPrEx>
          <w:tblLayout w:type="fixed"/>
          <w:tblCellMar>
            <w:top w:w="15" w:type="dxa"/>
            <w:left w:w="15" w:type="dxa"/>
            <w:bottom w:w="15" w:type="dxa"/>
            <w:right w:w="15" w:type="dxa"/>
          </w:tblCellMar>
        </w:tblPrEx>
        <w:trPr>
          <w:trHeight w:val="285"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高中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13</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7</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5</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5</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34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w:t>
      </w:r>
      <w:r>
        <w:rPr>
          <w:rFonts w:asciiTheme="minorEastAsia" w:hAnsiTheme="minorEastAsia"/>
          <w:b/>
          <w:color w:val="000000" w:themeColor="text1"/>
          <w:sz w:val="30"/>
          <w:szCs w:val="30"/>
          <w14:textFill>
            <w14:solidFill>
              <w14:schemeClr w14:val="tx1"/>
            </w14:solidFill>
          </w14:textFill>
        </w:rPr>
        <w:t>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三、应聘教师基本条件</w:t>
      </w:r>
    </w:p>
    <w:p>
      <w:pPr>
        <w:adjustRightInd w:val="0"/>
        <w:snapToGrid w:val="0"/>
        <w:spacing w:line="500" w:lineRule="exact"/>
        <w:rPr>
          <w:rFonts w:ascii="仿宋" w:hAnsi="仿宋" w:eastAsia="仿宋" w:cs="仿宋"/>
          <w:kern w:val="0"/>
          <w:sz w:val="30"/>
          <w:szCs w:val="30"/>
        </w:rPr>
      </w:pPr>
      <w:r>
        <w:rPr>
          <w:rFonts w:hint="eastAsia" w:ascii="仿宋" w:hAnsi="仿宋" w:eastAsia="仿宋" w:cs="仿宋"/>
          <w:b/>
          <w:color w:val="000000" w:themeColor="text1"/>
          <w:sz w:val="30"/>
          <w:szCs w:val="30"/>
          <w14:textFill>
            <w14:solidFill>
              <w14:schemeClr w14:val="tx1"/>
            </w14:solidFill>
          </w14:textFill>
        </w:rPr>
        <w:t xml:space="preserve">    </w:t>
      </w:r>
      <w:r>
        <w:rPr>
          <w:rFonts w:hint="eastAsia" w:ascii="仿宋" w:hAnsi="仿宋" w:eastAsia="仿宋" w:cs="仿宋"/>
          <w:kern w:val="0"/>
          <w:sz w:val="30"/>
          <w:szCs w:val="30"/>
        </w:rPr>
        <w:t>（一）遵守中华人民共和国宪法和法律；</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（二）具有良好的品行；</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（三）具有岗位所需要的专业和技能；</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（四）应具有本科及以上学历，有相应的学科背景，取得毕业证书、学位证书。</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（五）应具有相应学科，相应学段或更高学段的教师资格证，2018届应届毕业生应当在2018年8月31日前取得教师资格证。</w:t>
      </w:r>
    </w:p>
    <w:p>
      <w:pPr>
        <w:spacing w:line="500" w:lineRule="exact"/>
        <w:ind w:firstLine="480"/>
        <w:rPr>
          <w:rFonts w:ascii="仿宋" w:hAnsi="仿宋" w:eastAsia="仿宋" w:cs="仿宋"/>
          <w:sz w:val="30"/>
          <w:szCs w:val="30"/>
        </w:rPr>
      </w:pPr>
      <w:r>
        <w:rPr>
          <w:rFonts w:hint="eastAsia" w:ascii="仿宋" w:hAnsi="仿宋" w:eastAsia="仿宋" w:cs="仿宋"/>
          <w:kern w:val="0"/>
          <w:sz w:val="30"/>
          <w:szCs w:val="30"/>
        </w:rPr>
        <w:t xml:space="preserve"> （六）应届本科、硕士、博士研究生一般不超过35周岁；在职教师年龄一般不超过45周岁。</w:t>
      </w:r>
      <w:r>
        <w:rPr>
          <w:rFonts w:hint="eastAsia" w:ascii="仿宋" w:hAnsi="仿宋" w:eastAsia="仿宋" w:cs="仿宋"/>
          <w:sz w:val="30"/>
          <w:szCs w:val="30"/>
        </w:rPr>
        <w:t>年龄、工作年限的计算时间截至2017年9月30日</w:t>
      </w:r>
    </w:p>
    <w:p>
      <w:pPr>
        <w:spacing w:line="500" w:lineRule="exact"/>
        <w:ind w:firstLine="480"/>
        <w:rPr>
          <w:rFonts w:ascii="仿宋" w:hAnsi="仿宋" w:eastAsia="仿宋" w:cs="仿宋"/>
          <w:sz w:val="30"/>
          <w:szCs w:val="30"/>
        </w:rPr>
      </w:pPr>
      <w:r>
        <w:rPr>
          <w:rFonts w:hint="eastAsia" w:ascii="仿宋" w:hAnsi="仿宋" w:eastAsia="仿宋" w:cs="仿宋"/>
          <w:sz w:val="30"/>
          <w:szCs w:val="30"/>
        </w:rPr>
        <w:t xml:space="preserve"> （七）在职教师应当具有2年以上教师工作经验。</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 xml:space="preserve">  </w:t>
      </w:r>
      <w:r>
        <w:rPr>
          <w:rFonts w:hint="eastAsia" w:asciiTheme="minorEastAsia" w:hAnsiTheme="minorEastAsia"/>
          <w:b/>
          <w:color w:val="000000" w:themeColor="text1"/>
          <w:sz w:val="30"/>
          <w:szCs w:val="30"/>
          <w14:textFill>
            <w14:solidFill>
              <w14:schemeClr w14:val="tx1"/>
            </w14:solidFill>
          </w14:textFill>
        </w:rPr>
        <w:t>四、教师入编条件</w:t>
      </w:r>
    </w:p>
    <w:p>
      <w:pPr>
        <w:spacing w:line="500" w:lineRule="exact"/>
        <w:ind w:firstLine="60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（一）应届毕业生</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hint="eastAsia" w:ascii="仿宋_GB2312" w:hAnsi="宋体" w:eastAsia="仿宋_GB2312" w:cs="宋体"/>
          <w:kern w:val="0"/>
          <w:sz w:val="32"/>
          <w:szCs w:val="32"/>
        </w:rPr>
        <w:t xml:space="preserve">  </w:t>
      </w:r>
      <w:r>
        <w:rPr>
          <w:rFonts w:ascii="仿宋" w:hAnsi="仿宋" w:eastAsia="仿宋" w:cs="仿宋"/>
          <w:kern w:val="0"/>
          <w:sz w:val="30"/>
          <w:szCs w:val="30"/>
        </w:rPr>
        <w:t>2016</w:t>
      </w:r>
      <w:r>
        <w:rPr>
          <w:rFonts w:hint="eastAsia" w:ascii="仿宋" w:hAnsi="仿宋" w:eastAsia="仿宋" w:cs="仿宋"/>
          <w:kern w:val="0"/>
          <w:sz w:val="30"/>
          <w:szCs w:val="30"/>
        </w:rPr>
        <w:t>、</w:t>
      </w:r>
      <w:r>
        <w:rPr>
          <w:rFonts w:ascii="仿宋" w:hAnsi="仿宋" w:eastAsia="仿宋" w:cs="仿宋"/>
          <w:kern w:val="0"/>
          <w:sz w:val="30"/>
          <w:szCs w:val="30"/>
        </w:rPr>
        <w:t>2017、2018</w:t>
      </w:r>
      <w:r>
        <w:rPr>
          <w:rFonts w:hint="eastAsia" w:ascii="仿宋" w:hAnsi="仿宋" w:eastAsia="仿宋" w:cs="仿宋"/>
          <w:kern w:val="0"/>
          <w:sz w:val="30"/>
          <w:szCs w:val="30"/>
        </w:rPr>
        <w:t>全日制高校毕业生（</w:t>
      </w:r>
      <w:r>
        <w:rPr>
          <w:rFonts w:ascii="仿宋" w:hAnsi="仿宋" w:eastAsia="仿宋" w:cs="仿宋"/>
          <w:kern w:val="0"/>
          <w:sz w:val="30"/>
          <w:szCs w:val="30"/>
        </w:rPr>
        <w:t>2015年、2016年</w:t>
      </w:r>
      <w:r>
        <w:rPr>
          <w:rFonts w:hint="eastAsia" w:ascii="仿宋" w:hAnsi="仿宋" w:eastAsia="仿宋" w:cs="仿宋"/>
          <w:kern w:val="0"/>
          <w:sz w:val="30"/>
          <w:szCs w:val="30"/>
        </w:rPr>
        <w:t>毕业生需持有效三方协议）。</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符合如下条件之一，</w:t>
      </w:r>
      <w:r>
        <w:rPr>
          <w:rFonts w:hint="eastAsia" w:ascii="仿宋" w:hAnsi="仿宋" w:eastAsia="仿宋" w:cs="仿宋"/>
          <w:kern w:val="0"/>
          <w:sz w:val="30"/>
          <w:szCs w:val="30"/>
        </w:rPr>
        <w:t>考核优秀，</w:t>
      </w:r>
      <w:r>
        <w:rPr>
          <w:rFonts w:hint="eastAsia" w:ascii="仿宋" w:hAnsi="仿宋" w:eastAsia="仿宋" w:cs="仿宋"/>
          <w:color w:val="000000" w:themeColor="text1"/>
          <w:kern w:val="0"/>
          <w:sz w:val="30"/>
          <w:szCs w:val="30"/>
          <w14:textFill>
            <w14:solidFill>
              <w14:schemeClr w14:val="tx1"/>
            </w14:solidFill>
          </w14:textFill>
        </w:rPr>
        <w:t>可以办理入编手续：</w:t>
      </w:r>
      <w:r>
        <w:rPr>
          <w:rFonts w:ascii="仿宋" w:hAnsi="仿宋" w:eastAsia="仿宋" w:cs="仿宋"/>
          <w:color w:val="000000" w:themeColor="text1"/>
          <w:kern w:val="0"/>
          <w:sz w:val="30"/>
          <w:szCs w:val="30"/>
          <w14:textFill>
            <w14:solidFill>
              <w14:schemeClr w14:val="tx1"/>
            </w14:solidFill>
          </w14:textFill>
        </w:rPr>
        <w:br w:type="textWrapping"/>
      </w: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kern w:val="0"/>
          <w:sz w:val="30"/>
          <w:szCs w:val="30"/>
        </w:rPr>
        <w:t xml:space="preserve"> </w:t>
      </w:r>
      <w:r>
        <w:rPr>
          <w:rFonts w:ascii="仿宋" w:hAnsi="仿宋" w:eastAsia="仿宋" w:cs="仿宋"/>
          <w:color w:val="000000" w:themeColor="text1"/>
          <w:kern w:val="0"/>
          <w:sz w:val="30"/>
          <w:szCs w:val="30"/>
          <w14:textFill>
            <w14:solidFill>
              <w14:schemeClr w14:val="tx1"/>
            </w14:solidFill>
          </w14:textFill>
        </w:rPr>
        <w:t xml:space="preserve"> 1、应届硕士研究生及以上学历。</w:t>
      </w:r>
    </w:p>
    <w:p>
      <w:pPr>
        <w:spacing w:line="500" w:lineRule="exact"/>
        <w:ind w:firstLine="600" w:firstLineChars="20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2、北京师范大学、华东师范大学、东北师范大学、陕西师范大学、西南大学、华中师范大学、南京师范大学、湖南师范大学、华南师范大学</w:t>
      </w:r>
      <w:r>
        <w:rPr>
          <w:rFonts w:hint="eastAsia" w:ascii="仿宋" w:hAnsi="仿宋" w:eastAsia="仿宋" w:cs="仿宋"/>
          <w:kern w:val="0"/>
          <w:sz w:val="30"/>
          <w:szCs w:val="30"/>
        </w:rPr>
        <w:t>、中央美术学院、中央音乐学院、北京体育大学</w:t>
      </w:r>
      <w:r>
        <w:rPr>
          <w:rFonts w:hint="eastAsia" w:ascii="仿宋" w:hAnsi="仿宋" w:eastAsia="仿宋" w:cs="仿宋"/>
          <w:color w:val="000000" w:themeColor="text1"/>
          <w:kern w:val="0"/>
          <w:sz w:val="30"/>
          <w:szCs w:val="30"/>
          <w14:textFill>
            <w14:solidFill>
              <w14:schemeClr w14:val="tx1"/>
            </w14:solidFill>
          </w14:textFill>
        </w:rPr>
        <w:t>应届毕业生。</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（二）在职教师</w:t>
      </w:r>
    </w:p>
    <w:p>
      <w:pPr>
        <w:spacing w:line="500" w:lineRule="exact"/>
        <w:ind w:firstLine="480"/>
        <w:rPr>
          <w:rFonts w:ascii="仿宋" w:hAnsi="仿宋" w:eastAsia="仿宋" w:cs="仿宋"/>
          <w:color w:val="000000" w:themeColor="text1"/>
          <w:kern w:val="0"/>
          <w:sz w:val="30"/>
          <w:szCs w:val="30"/>
          <w14:textFill>
            <w14:solidFill>
              <w14:schemeClr w14:val="tx1"/>
            </w14:solidFill>
          </w14:textFill>
        </w:rPr>
      </w:pPr>
      <w:r>
        <w:rPr>
          <w:rFonts w:ascii="仿宋" w:hAnsi="仿宋" w:eastAsia="仿宋" w:cs="仿宋"/>
          <w:color w:val="000000" w:themeColor="text1"/>
          <w:kern w:val="0"/>
          <w:sz w:val="30"/>
          <w:szCs w:val="30"/>
          <w14:textFill>
            <w14:solidFill>
              <w14:schemeClr w14:val="tx1"/>
            </w14:solidFill>
          </w14:textFill>
        </w:rPr>
        <w:t xml:space="preserve"> </w:t>
      </w:r>
      <w:r>
        <w:rPr>
          <w:rFonts w:hint="eastAsia" w:ascii="仿宋" w:hAnsi="仿宋" w:eastAsia="仿宋" w:cs="仿宋"/>
          <w:kern w:val="0"/>
          <w:sz w:val="30"/>
          <w:szCs w:val="30"/>
        </w:rPr>
        <w:t>在职教师拥有全日制本科及以上学历，年龄在45周岁以下</w:t>
      </w:r>
      <w:r>
        <w:rPr>
          <w:rFonts w:hint="eastAsia" w:ascii="仿宋" w:hAnsi="仿宋" w:eastAsia="仿宋" w:cs="仿宋"/>
          <w:color w:val="000000" w:themeColor="text1"/>
          <w:kern w:val="0"/>
          <w:sz w:val="30"/>
          <w:szCs w:val="30"/>
          <w14:textFill>
            <w14:solidFill>
              <w14:schemeClr w14:val="tx1"/>
            </w14:solidFill>
          </w14:textFill>
        </w:rPr>
        <w:t>符合如下条件之一，</w:t>
      </w:r>
      <w:r>
        <w:rPr>
          <w:rFonts w:hint="eastAsia" w:ascii="仿宋" w:hAnsi="仿宋" w:eastAsia="仿宋" w:cs="仿宋"/>
          <w:kern w:val="0"/>
          <w:sz w:val="30"/>
          <w:szCs w:val="30"/>
        </w:rPr>
        <w:t>考核优秀，</w:t>
      </w:r>
      <w:r>
        <w:rPr>
          <w:rFonts w:hint="eastAsia" w:ascii="仿宋" w:hAnsi="仿宋" w:eastAsia="仿宋" w:cs="仿宋"/>
          <w:color w:val="000000" w:themeColor="text1"/>
          <w:kern w:val="0"/>
          <w:sz w:val="30"/>
          <w:szCs w:val="30"/>
          <w14:textFill>
            <w14:solidFill>
              <w14:schemeClr w14:val="tx1"/>
            </w14:solidFill>
          </w14:textFill>
        </w:rPr>
        <w:t>可以办理入编手续：</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1、</w:t>
      </w:r>
      <w:r>
        <w:rPr>
          <w:rFonts w:hint="eastAsia" w:ascii="仿宋" w:hAnsi="仿宋" w:eastAsia="仿宋" w:cs="仿宋"/>
          <w:kern w:val="0"/>
          <w:sz w:val="30"/>
          <w:szCs w:val="30"/>
        </w:rPr>
        <w:t>具有中级职称，年龄在35周岁以下。</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2、</w:t>
      </w:r>
      <w:r>
        <w:rPr>
          <w:rFonts w:hint="eastAsia" w:ascii="仿宋" w:hAnsi="仿宋" w:eastAsia="仿宋" w:cs="仿宋"/>
          <w:kern w:val="0"/>
          <w:sz w:val="30"/>
          <w:szCs w:val="30"/>
        </w:rPr>
        <w:t>具有高级职称。</w:t>
      </w:r>
    </w:p>
    <w:p>
      <w:pPr>
        <w:spacing w:line="500" w:lineRule="exact"/>
        <w:ind w:firstLine="480"/>
        <w:rPr>
          <w:rFonts w:ascii="仿宋" w:hAnsi="仿宋" w:eastAsia="仿宋" w:cs="仿宋"/>
          <w:kern w:val="0"/>
          <w:sz w:val="30"/>
          <w:szCs w:val="30"/>
        </w:rPr>
      </w:pPr>
      <w:r>
        <w:rPr>
          <w:rFonts w:hint="eastAsia" w:ascii="仿宋" w:hAnsi="仿宋" w:eastAsia="仿宋" w:cs="仿宋"/>
          <w:kern w:val="0"/>
          <w:sz w:val="30"/>
          <w:szCs w:val="30"/>
        </w:rPr>
        <w:t xml:space="preserve">  3、具有全日制硕士、博士研究生学历。</w:t>
      </w:r>
    </w:p>
    <w:p>
      <w:pPr>
        <w:spacing w:line="500" w:lineRule="exact"/>
        <w:ind w:firstLine="480"/>
        <w:rPr>
          <w:rFonts w:ascii="仿宋" w:hAnsi="仿宋" w:eastAsia="仿宋" w:cs="仿宋"/>
          <w:kern w:val="0"/>
          <w:sz w:val="30"/>
          <w:szCs w:val="30"/>
        </w:rPr>
      </w:pPr>
      <w:r>
        <w:rPr>
          <w:rFonts w:ascii="仿宋" w:hAnsi="仿宋" w:eastAsia="仿宋" w:cs="仿宋"/>
          <w:kern w:val="0"/>
          <w:sz w:val="30"/>
          <w:szCs w:val="30"/>
        </w:rPr>
        <w:t xml:space="preserve">  3</w:t>
      </w:r>
      <w:r>
        <w:rPr>
          <w:rFonts w:hint="eastAsia" w:ascii="仿宋" w:hAnsi="仿宋" w:eastAsia="仿宋" w:cs="仿宋"/>
          <w:kern w:val="0"/>
          <w:sz w:val="30"/>
          <w:szCs w:val="30"/>
        </w:rPr>
        <w:t>、特级教师、正高级教师。</w:t>
      </w:r>
    </w:p>
    <w:p>
      <w:pPr>
        <w:spacing w:line="500" w:lineRule="exact"/>
        <w:ind w:firstLine="750" w:firstLineChars="250"/>
        <w:rPr>
          <w:rFonts w:ascii="仿宋" w:hAnsi="仿宋" w:eastAsia="仿宋" w:cs="仿宋"/>
          <w:kern w:val="0"/>
          <w:sz w:val="30"/>
          <w:szCs w:val="30"/>
        </w:rPr>
      </w:pPr>
      <w:r>
        <w:rPr>
          <w:rFonts w:ascii="仿宋" w:hAnsi="仿宋" w:eastAsia="仿宋" w:cs="仿宋"/>
          <w:kern w:val="0"/>
          <w:sz w:val="30"/>
          <w:szCs w:val="30"/>
        </w:rPr>
        <w:t>4、</w:t>
      </w:r>
      <w:r>
        <w:rPr>
          <w:rFonts w:hint="eastAsia" w:ascii="仿宋" w:hAnsi="仿宋" w:eastAsia="仿宋" w:cs="仿宋"/>
          <w:kern w:val="0"/>
          <w:sz w:val="30"/>
          <w:szCs w:val="30"/>
        </w:rPr>
        <w:t>地市级及以上学科带头人、名师、骨干教师。</w:t>
      </w:r>
    </w:p>
    <w:p>
      <w:pPr>
        <w:spacing w:line="500" w:lineRule="exact"/>
        <w:ind w:firstLine="750" w:firstLineChars="250"/>
        <w:rPr>
          <w:rFonts w:ascii="仿宋" w:hAnsi="仿宋" w:eastAsia="仿宋" w:cs="仿宋"/>
          <w:kern w:val="0"/>
          <w:sz w:val="30"/>
          <w:szCs w:val="30"/>
        </w:rPr>
      </w:pPr>
      <w:r>
        <w:rPr>
          <w:rFonts w:ascii="仿宋" w:hAnsi="仿宋" w:eastAsia="仿宋" w:cs="仿宋"/>
          <w:kern w:val="0"/>
          <w:sz w:val="30"/>
          <w:szCs w:val="30"/>
        </w:rPr>
        <w:t>5</w:t>
      </w:r>
      <w:r>
        <w:rPr>
          <w:rFonts w:hint="eastAsia" w:ascii="仿宋" w:hAnsi="仿宋" w:eastAsia="仿宋" w:cs="仿宋"/>
          <w:kern w:val="0"/>
          <w:sz w:val="30"/>
          <w:szCs w:val="30"/>
        </w:rPr>
        <w:t>、曾获得省、市</w:t>
      </w:r>
      <w:r>
        <w:rPr>
          <w:rFonts w:ascii="仿宋" w:hAnsi="仿宋" w:eastAsia="仿宋" w:cs="仿宋"/>
          <w:kern w:val="0"/>
          <w:sz w:val="30"/>
          <w:szCs w:val="30"/>
        </w:rPr>
        <w:t>(设区市)</w:t>
      </w:r>
      <w:r>
        <w:rPr>
          <w:rFonts w:hint="eastAsia" w:ascii="仿宋" w:hAnsi="仿宋" w:eastAsia="仿宋" w:cs="仿宋"/>
          <w:kern w:val="0"/>
          <w:sz w:val="30"/>
          <w:szCs w:val="30"/>
        </w:rPr>
        <w:t>举办的教学技能大赛、学科教学比武大赛获得省级二等奖或设区市的市级一等奖者。</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五、薪酬待遇</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w:t>
      </w:r>
      <w:r>
        <w:rPr>
          <w:rFonts w:ascii="仿宋" w:hAnsi="仿宋" w:eastAsia="仿宋"/>
          <w:color w:val="000000" w:themeColor="text1"/>
          <w:sz w:val="30"/>
          <w:szCs w:val="30"/>
          <w14:textFill>
            <w14:solidFill>
              <w14:schemeClr w14:val="tx1"/>
            </w14:solidFill>
          </w14:textFill>
        </w:rPr>
        <w:t>所有教师高于</w:t>
      </w:r>
      <w:r>
        <w:rPr>
          <w:rFonts w:hint="eastAsia" w:ascii="仿宋" w:hAnsi="仿宋" w:eastAsia="仿宋"/>
          <w:color w:val="000000" w:themeColor="text1"/>
          <w:sz w:val="30"/>
          <w:szCs w:val="30"/>
          <w14:textFill>
            <w14:solidFill>
              <w14:schemeClr w14:val="tx1"/>
            </w14:solidFill>
          </w14:textFill>
        </w:rPr>
        <w:t>当地</w:t>
      </w:r>
      <w:r>
        <w:rPr>
          <w:rFonts w:ascii="仿宋" w:hAnsi="仿宋" w:eastAsia="仿宋"/>
          <w:color w:val="000000" w:themeColor="text1"/>
          <w:sz w:val="30"/>
          <w:szCs w:val="30"/>
          <w14:textFill>
            <w14:solidFill>
              <w14:schemeClr w14:val="tx1"/>
            </w14:solidFill>
          </w14:textFill>
        </w:rPr>
        <w:t>公办教师工资30%</w:t>
      </w:r>
      <w:r>
        <w:rPr>
          <w:rFonts w:hint="eastAsia" w:ascii="仿宋" w:hAnsi="仿宋" w:eastAsia="仿宋"/>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2.特级教师</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省级</w:t>
      </w:r>
      <w:r>
        <w:rPr>
          <w:rFonts w:ascii="仿宋" w:hAnsi="仿宋" w:eastAsia="仿宋"/>
          <w:color w:val="000000" w:themeColor="text1"/>
          <w:sz w:val="30"/>
          <w:szCs w:val="30"/>
          <w14:textFill>
            <w14:solidFill>
              <w14:schemeClr w14:val="tx1"/>
            </w14:solidFill>
          </w14:textFill>
        </w:rPr>
        <w:t>以上骨干教师</w:t>
      </w:r>
      <w:r>
        <w:rPr>
          <w:rFonts w:hint="eastAsia" w:ascii="仿宋" w:hAnsi="仿宋" w:eastAsia="仿宋"/>
          <w:color w:val="000000" w:themeColor="text1"/>
          <w:sz w:val="30"/>
          <w:szCs w:val="30"/>
          <w14:textFill>
            <w14:solidFill>
              <w14:schemeClr w14:val="tx1"/>
            </w14:solidFill>
          </w14:textFill>
        </w:rPr>
        <w:t>、名师、名班主任</w:t>
      </w:r>
      <w:r>
        <w:rPr>
          <w:rFonts w:ascii="仿宋" w:hAnsi="仿宋" w:eastAsia="仿宋"/>
          <w:color w:val="000000" w:themeColor="text1"/>
          <w:sz w:val="30"/>
          <w:szCs w:val="30"/>
          <w14:textFill>
            <w14:solidFill>
              <w14:schemeClr w14:val="tx1"/>
            </w14:solidFill>
          </w14:textFill>
        </w:rPr>
        <w:t>等其他优秀人才，享受</w:t>
      </w:r>
      <w:r>
        <w:rPr>
          <w:rFonts w:hint="eastAsia" w:ascii="仿宋" w:hAnsi="仿宋" w:eastAsia="仿宋"/>
          <w:color w:val="000000" w:themeColor="text1"/>
          <w:sz w:val="30"/>
          <w:szCs w:val="30"/>
          <w14:textFill>
            <w14:solidFill>
              <w14:schemeClr w14:val="tx1"/>
            </w14:solidFill>
          </w14:textFill>
        </w:rPr>
        <w:t>静海区人才引进</w:t>
      </w:r>
      <w:r>
        <w:rPr>
          <w:rFonts w:ascii="仿宋" w:hAnsi="仿宋" w:eastAsia="仿宋"/>
          <w:color w:val="000000" w:themeColor="text1"/>
          <w:sz w:val="30"/>
          <w:szCs w:val="30"/>
          <w14:textFill>
            <w14:solidFill>
              <w14:schemeClr w14:val="tx1"/>
            </w14:solidFill>
          </w14:textFill>
        </w:rPr>
        <w:t>政策。</w:t>
      </w:r>
    </w:p>
    <w:p>
      <w:pPr>
        <w:pStyle w:val="34"/>
        <w:adjustRightInd w:val="0"/>
        <w:snapToGrid w:val="0"/>
        <w:spacing w:line="500" w:lineRule="exact"/>
        <w:ind w:firstLine="600"/>
        <w:jc w:val="left"/>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3.学校</w:t>
      </w:r>
      <w:r>
        <w:rPr>
          <w:rFonts w:ascii="仿宋" w:hAnsi="仿宋" w:eastAsia="仿宋"/>
          <w:color w:val="000000" w:themeColor="text1"/>
          <w:sz w:val="30"/>
          <w:szCs w:val="30"/>
          <w14:textFill>
            <w14:solidFill>
              <w14:schemeClr w14:val="tx1"/>
            </w14:solidFill>
          </w14:textFill>
        </w:rPr>
        <w:t>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六、联系方式</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联 系 人    ：许老师  赵老师</w:t>
      </w: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联系电话    ：010-58805449</w:t>
      </w: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简历投递邮箱：</w:t>
      </w:r>
      <w:r>
        <w:fldChar w:fldCharType="begin"/>
      </w:r>
      <w:r>
        <w:instrText xml:space="preserve"> HYPERLINK "mailto:bnujszpjh2017@163.com" </w:instrText>
      </w:r>
      <w:r>
        <w:fldChar w:fldCharType="separate"/>
      </w:r>
      <w:r>
        <w:rPr>
          <w:rStyle w:val="21"/>
          <w:rFonts w:hint="eastAsia" w:ascii="仿宋" w:hAnsi="仿宋" w:eastAsia="仿宋" w:cs="仿宋"/>
          <w:sz w:val="30"/>
          <w:szCs w:val="30"/>
        </w:rPr>
        <w:t>bnujszpjh2017@163.com</w:t>
      </w:r>
      <w:r>
        <w:rPr>
          <w:rStyle w:val="21"/>
          <w:rFonts w:hint="eastAsia" w:ascii="仿宋" w:hAnsi="仿宋" w:eastAsia="仿宋" w:cs="仿宋"/>
          <w:sz w:val="30"/>
          <w:szCs w:val="30"/>
        </w:rPr>
        <w:fldChar w:fldCharType="end"/>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bookmarkEnd w:id="34"/>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0" w:firstLineChars="0"/>
        <w:jc w:val="center"/>
        <w:outlineLvl w:val="0"/>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1080" w:firstLineChars="300"/>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佛山市顺德区京师励耘实验学校（筹）</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（北京师范大学基础实验学校）教师招聘启事</w:t>
      </w:r>
    </w:p>
    <w:p>
      <w:pPr>
        <w:spacing w:line="500" w:lineRule="exact"/>
        <w:ind w:firstLine="600" w:firstLineChars="200"/>
        <w:contextualSpacing/>
        <w:rPr>
          <w:rFonts w:cs="仿宋" w:asciiTheme="minorEastAsia" w:hAnsiTheme="minorEastAsia"/>
          <w:bCs/>
          <w:color w:val="000000" w:themeColor="text1"/>
          <w:sz w:val="30"/>
          <w:szCs w:val="30"/>
          <w14:textFill>
            <w14:solidFill>
              <w14:schemeClr w14:val="tx1"/>
            </w14:solidFill>
          </w14:textFill>
        </w:rPr>
      </w:pPr>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佛山市顺德区京师励耘实验学校是由北京师范大学、佛山市</w:t>
      </w:r>
      <w:r>
        <w:rPr>
          <w:rFonts w:hint="eastAsia" w:ascii="仿宋" w:hAnsi="仿宋" w:eastAsia="仿宋" w:cs="仿宋"/>
          <w:kern w:val="0"/>
          <w:sz w:val="30"/>
          <w:szCs w:val="30"/>
        </w:rPr>
        <w:t>顺德区</w:t>
      </w:r>
      <w:r>
        <w:rPr>
          <w:rFonts w:hint="eastAsia" w:ascii="仿宋" w:hAnsi="仿宋" w:eastAsia="仿宋" w:cs="仿宋"/>
          <w:color w:val="000000" w:themeColor="text1"/>
          <w:kern w:val="0"/>
          <w:sz w:val="30"/>
          <w:szCs w:val="30"/>
          <w14:textFill>
            <w14:solidFill>
              <w14:schemeClr w14:val="tx1"/>
            </w14:solidFill>
          </w14:textFill>
        </w:rPr>
        <w:t>人民政府共同举办的一所九年一贯制民办非营利体制创新型学校。</w:t>
      </w:r>
      <w:r>
        <w:rPr>
          <w:rFonts w:hint="eastAsia" w:ascii="仿宋" w:hAnsi="仿宋" w:eastAsia="仿宋" w:cs="仿宋"/>
          <w:kern w:val="0"/>
          <w:sz w:val="30"/>
          <w:szCs w:val="30"/>
        </w:rPr>
        <w:t>学校</w:t>
      </w:r>
      <w:r>
        <w:rPr>
          <w:rFonts w:hint="eastAsia" w:ascii="仿宋" w:hAnsi="仿宋" w:eastAsia="仿宋" w:cs="仿宋"/>
          <w:color w:val="000000" w:themeColor="text1"/>
          <w:kern w:val="0"/>
          <w:sz w:val="30"/>
          <w:szCs w:val="30"/>
          <w14:textFill>
            <w14:solidFill>
              <w14:schemeClr w14:val="tx1"/>
            </w14:solidFill>
          </w14:textFill>
        </w:rPr>
        <w:t>选址南城水轴片区桂畔海以西、德胜东路以北，占地面积</w:t>
      </w:r>
      <w:r>
        <w:rPr>
          <w:rFonts w:hint="eastAsia" w:ascii="仿宋" w:hAnsi="仿宋" w:eastAsia="仿宋" w:cs="仿宋"/>
          <w:kern w:val="0"/>
          <w:sz w:val="30"/>
          <w:szCs w:val="30"/>
        </w:rPr>
        <w:t>约120亩</w:t>
      </w: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kern w:val="0"/>
          <w:sz w:val="30"/>
          <w:szCs w:val="30"/>
        </w:rPr>
        <w:t>建筑面积8.5万平方</w:t>
      </w:r>
      <w:r>
        <w:rPr>
          <w:rFonts w:hint="eastAsia" w:ascii="仿宋" w:hAnsi="仿宋" w:eastAsia="仿宋" w:cs="仿宋"/>
          <w:color w:val="000000" w:themeColor="text1"/>
          <w:kern w:val="0"/>
          <w:sz w:val="30"/>
          <w:szCs w:val="30"/>
          <w14:textFill>
            <w14:solidFill>
              <w14:schemeClr w14:val="tx1"/>
            </w14:solidFill>
          </w14:textFill>
        </w:rPr>
        <w:t>，</w:t>
      </w:r>
      <w:r>
        <w:rPr>
          <w:rFonts w:hint="eastAsia" w:ascii="仿宋" w:hAnsi="仿宋" w:eastAsia="仿宋" w:cs="仿宋"/>
          <w:kern w:val="0"/>
          <w:sz w:val="30"/>
          <w:szCs w:val="30"/>
        </w:rPr>
        <w:t>设计办学规模为84个班。</w:t>
      </w:r>
      <w:r>
        <w:rPr>
          <w:rFonts w:hint="eastAsia" w:ascii="仿宋" w:hAnsi="仿宋" w:eastAsia="仿宋" w:cs="仿宋"/>
          <w:color w:val="000000" w:themeColor="text1"/>
          <w:kern w:val="0"/>
          <w:sz w:val="30"/>
          <w:szCs w:val="30"/>
          <w14:textFill>
            <w14:solidFill>
              <w14:schemeClr w14:val="tx1"/>
            </w14:solidFill>
          </w14:textFill>
        </w:rPr>
        <w:t>顺德</w:t>
      </w:r>
      <w:r>
        <w:rPr>
          <w:rFonts w:hint="eastAsia" w:ascii="仿宋" w:hAnsi="仿宋" w:eastAsia="仿宋" w:cs="仿宋"/>
          <w:kern w:val="0"/>
          <w:sz w:val="30"/>
          <w:szCs w:val="30"/>
        </w:rPr>
        <w:t>实验</w:t>
      </w:r>
      <w:r>
        <w:rPr>
          <w:rFonts w:hint="eastAsia" w:ascii="仿宋" w:hAnsi="仿宋" w:eastAsia="仿宋" w:cs="仿宋"/>
          <w:color w:val="000000" w:themeColor="text1"/>
          <w:kern w:val="0"/>
          <w:sz w:val="30"/>
          <w:szCs w:val="30"/>
          <w14:textFill>
            <w14:solidFill>
              <w14:schemeClr w14:val="tx1"/>
            </w14:solidFill>
          </w14:textFill>
        </w:rPr>
        <w:t>学校</w:t>
      </w:r>
      <w:r>
        <w:rPr>
          <w:rFonts w:hint="eastAsia" w:ascii="仿宋" w:hAnsi="仿宋" w:eastAsia="仿宋" w:cs="仿宋"/>
          <w:kern w:val="0"/>
          <w:sz w:val="30"/>
          <w:szCs w:val="30"/>
        </w:rPr>
        <w:t>将</w:t>
      </w:r>
      <w:r>
        <w:rPr>
          <w:rFonts w:hint="eastAsia" w:ascii="仿宋" w:hAnsi="仿宋" w:eastAsia="仿宋" w:cs="仿宋"/>
          <w:color w:val="000000" w:themeColor="text1"/>
          <w:kern w:val="0"/>
          <w:sz w:val="30"/>
          <w:szCs w:val="30"/>
          <w14:textFill>
            <w14:solidFill>
              <w14:schemeClr w14:val="tx1"/>
            </w14:solidFill>
          </w14:textFill>
        </w:rPr>
        <w:t>于</w:t>
      </w:r>
      <w:r>
        <w:rPr>
          <w:rFonts w:ascii="仿宋" w:hAnsi="仿宋" w:eastAsia="仿宋" w:cs="仿宋"/>
          <w:color w:val="000000" w:themeColor="text1"/>
          <w:kern w:val="0"/>
          <w:sz w:val="30"/>
          <w:szCs w:val="30"/>
          <w14:textFill>
            <w14:solidFill>
              <w14:schemeClr w14:val="tx1"/>
            </w14:solidFill>
          </w14:textFill>
        </w:rPr>
        <w:t>2018年9月份开学，现面向全国招聘</w:t>
      </w:r>
      <w:r>
        <w:rPr>
          <w:rFonts w:hint="eastAsia" w:ascii="仿宋" w:hAnsi="仿宋" w:eastAsia="仿宋" w:cs="仿宋"/>
          <w:kern w:val="0"/>
          <w:sz w:val="30"/>
          <w:szCs w:val="30"/>
        </w:rPr>
        <w:t>优秀教师</w:t>
      </w:r>
      <w:r>
        <w:rPr>
          <w:rFonts w:ascii="仿宋" w:hAnsi="仿宋" w:eastAsia="仿宋" w:cs="仿宋"/>
          <w:color w:val="000000" w:themeColor="text1"/>
          <w:kern w:val="0"/>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二、岗位需求及人数</w:t>
      </w:r>
    </w:p>
    <w:tbl>
      <w:tblPr>
        <w:tblStyle w:val="23"/>
        <w:tblpPr w:leftFromText="180" w:rightFromText="180" w:vertAnchor="text" w:horzAnchor="margin" w:tblpXSpec="center" w:tblpY="129"/>
        <w:tblOverlap w:val="never"/>
        <w:tblW w:w="8816"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10</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14</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公办教师工资30%，</w:t>
      </w:r>
      <w:r>
        <w:rPr>
          <w:rFonts w:hint="eastAsia" w:ascii="仿宋" w:hAnsi="仿宋" w:eastAsia="仿宋" w:cs="仿宋"/>
          <w:bCs/>
          <w:color w:val="000000" w:themeColor="text1"/>
          <w:sz w:val="30"/>
          <w:szCs w:val="30"/>
          <w14:textFill>
            <w14:solidFill>
              <w14:schemeClr w14:val="tx1"/>
            </w14:solidFill>
          </w14:textFill>
        </w:rPr>
        <w:t>按</w:t>
      </w:r>
      <w:r>
        <w:rPr>
          <w:rFonts w:ascii="仿宋" w:hAnsi="仿宋" w:eastAsia="仿宋" w:cs="仿宋"/>
          <w:bCs/>
          <w:color w:val="000000" w:themeColor="text1"/>
          <w:sz w:val="30"/>
          <w:szCs w:val="30"/>
          <w14:textFill>
            <w14:solidFill>
              <w14:schemeClr w14:val="tx1"/>
            </w14:solidFill>
          </w14:textFill>
        </w:rPr>
        <w:t>国家缴纳“五险一金”，</w:t>
      </w:r>
      <w:r>
        <w:rPr>
          <w:rFonts w:hint="eastAsia" w:ascii="仿宋" w:hAnsi="仿宋" w:eastAsia="仿宋" w:cs="仿宋"/>
          <w:bCs/>
          <w:color w:val="000000" w:themeColor="text1"/>
          <w:sz w:val="30"/>
          <w:szCs w:val="30"/>
          <w14:textFill>
            <w14:solidFill>
              <w14:schemeClr w14:val="tx1"/>
            </w14:solidFill>
          </w14:textFill>
        </w:rPr>
        <w:t>为</w:t>
      </w:r>
      <w:r>
        <w:rPr>
          <w:rFonts w:ascii="仿宋" w:hAnsi="仿宋" w:eastAsia="仿宋" w:cs="仿宋"/>
          <w:bCs/>
          <w:color w:val="000000" w:themeColor="text1"/>
          <w:sz w:val="30"/>
          <w:szCs w:val="30"/>
          <w14:textFill>
            <w14:solidFill>
              <w14:schemeClr w14:val="tx1"/>
            </w14:solidFill>
          </w14:textFill>
        </w:rPr>
        <w:t>教师购买职业年金。</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2.特级教师、</w:t>
      </w:r>
      <w:r>
        <w:rPr>
          <w:rFonts w:hint="eastAsia" w:ascii="仿宋" w:hAnsi="仿宋" w:eastAsia="仿宋" w:cs="仿宋"/>
          <w:bCs/>
          <w:color w:val="000000" w:themeColor="text1"/>
          <w:sz w:val="30"/>
          <w:szCs w:val="30"/>
          <w14:textFill>
            <w14:solidFill>
              <w14:schemeClr w14:val="tx1"/>
            </w14:solidFill>
          </w14:textFill>
        </w:rPr>
        <w:t>省级</w:t>
      </w:r>
      <w:r>
        <w:rPr>
          <w:rFonts w:ascii="仿宋" w:hAnsi="仿宋" w:eastAsia="仿宋" w:cs="仿宋"/>
          <w:bCs/>
          <w:color w:val="000000" w:themeColor="text1"/>
          <w:sz w:val="30"/>
          <w:szCs w:val="30"/>
          <w14:textFill>
            <w14:solidFill>
              <w14:schemeClr w14:val="tx1"/>
            </w14:solidFill>
          </w14:textFill>
        </w:rPr>
        <w:t>以上骨干教师</w:t>
      </w:r>
      <w:r>
        <w:rPr>
          <w:rFonts w:hint="eastAsia" w:ascii="仿宋" w:hAnsi="仿宋" w:eastAsia="仿宋"/>
          <w:color w:val="000000" w:themeColor="text1"/>
          <w:sz w:val="30"/>
          <w:szCs w:val="30"/>
          <w14:textFill>
            <w14:solidFill>
              <w14:schemeClr w14:val="tx1"/>
            </w14:solidFill>
          </w14:textFill>
        </w:rPr>
        <w:t>、名师、名班主任</w:t>
      </w:r>
      <w:r>
        <w:rPr>
          <w:rFonts w:ascii="仿宋" w:hAnsi="仿宋" w:eastAsia="仿宋" w:cs="仿宋"/>
          <w:bCs/>
          <w:color w:val="000000" w:themeColor="text1"/>
          <w:sz w:val="30"/>
          <w:szCs w:val="30"/>
          <w14:textFill>
            <w14:solidFill>
              <w14:schemeClr w14:val="tx1"/>
            </w14:solidFill>
          </w14:textFill>
        </w:rPr>
        <w:t>等其他优秀人才，</w:t>
      </w:r>
      <w:r>
        <w:rPr>
          <w:rFonts w:hint="eastAsia" w:ascii="仿宋" w:hAnsi="仿宋" w:eastAsia="仿宋" w:cs="仿宋"/>
          <w:bCs/>
          <w:color w:val="000000" w:themeColor="text1"/>
          <w:sz w:val="30"/>
          <w:szCs w:val="30"/>
          <w14:textFill>
            <w14:solidFill>
              <w14:schemeClr w14:val="tx1"/>
            </w14:solidFill>
          </w14:textFill>
        </w:rPr>
        <w:t>符合</w:t>
      </w:r>
      <w:r>
        <w:rPr>
          <w:rFonts w:hint="eastAsia" w:ascii="仿宋" w:hAnsi="仿宋" w:eastAsia="仿宋"/>
          <w:color w:val="000000" w:themeColor="text1"/>
          <w:sz w:val="30"/>
          <w:szCs w:val="30"/>
          <w14:textFill>
            <w14:solidFill>
              <w14:schemeClr w14:val="tx1"/>
            </w14:solidFill>
          </w14:textFill>
        </w:rPr>
        <w:t>佛山市</w:t>
      </w:r>
      <w:r>
        <w:rPr>
          <w:rFonts w:ascii="仿宋" w:hAnsi="仿宋" w:eastAsia="仿宋" w:cs="仿宋"/>
          <w:bCs/>
          <w:color w:val="000000" w:themeColor="text1"/>
          <w:sz w:val="30"/>
          <w:szCs w:val="30"/>
          <w14:textFill>
            <w14:solidFill>
              <w14:schemeClr w14:val="tx1"/>
            </w14:solidFill>
          </w14:textFill>
        </w:rPr>
        <w:t>人才引进条件的，</w:t>
      </w:r>
      <w:r>
        <w:rPr>
          <w:rFonts w:hint="eastAsia" w:ascii="仿宋" w:hAnsi="仿宋" w:eastAsia="仿宋" w:cs="仿宋"/>
          <w:bCs/>
          <w:color w:val="000000" w:themeColor="text1"/>
          <w:sz w:val="30"/>
          <w:szCs w:val="30"/>
          <w14:textFill>
            <w14:solidFill>
              <w14:schemeClr w14:val="tx1"/>
            </w14:solidFill>
          </w14:textFill>
        </w:rPr>
        <w:t>可</w:t>
      </w:r>
      <w:r>
        <w:rPr>
          <w:rFonts w:hint="eastAsia" w:ascii="仿宋" w:hAnsi="仿宋" w:eastAsia="仿宋"/>
          <w:color w:val="000000" w:themeColor="text1"/>
          <w:sz w:val="30"/>
          <w:szCs w:val="30"/>
          <w14:textFill>
            <w14:solidFill>
              <w14:schemeClr w14:val="tx1"/>
            </w14:solidFill>
          </w14:textFill>
        </w:rPr>
        <w:t>解决公办教师编制，</w:t>
      </w:r>
      <w:r>
        <w:rPr>
          <w:rFonts w:ascii="仿宋" w:hAnsi="仿宋" w:eastAsia="仿宋" w:cs="仿宋"/>
          <w:bCs/>
          <w:color w:val="000000" w:themeColor="text1"/>
          <w:sz w:val="30"/>
          <w:szCs w:val="30"/>
          <w14:textFill>
            <w14:solidFill>
              <w14:schemeClr w14:val="tx1"/>
            </w14:solidFill>
          </w14:textFill>
        </w:rPr>
        <w:t>享受安家费等</w:t>
      </w:r>
      <w:r>
        <w:rPr>
          <w:rFonts w:hint="eastAsia" w:ascii="仿宋" w:hAnsi="仿宋" w:eastAsia="仿宋"/>
          <w:color w:val="000000" w:themeColor="text1"/>
          <w:sz w:val="30"/>
          <w:szCs w:val="30"/>
          <w14:textFill>
            <w14:solidFill>
              <w14:schemeClr w14:val="tx1"/>
            </w14:solidFill>
          </w14:textFill>
        </w:rPr>
        <w:t>引进</w:t>
      </w:r>
      <w:r>
        <w:rPr>
          <w:rFonts w:ascii="仿宋" w:hAnsi="仿宋" w:eastAsia="仿宋" w:cs="仿宋"/>
          <w:bCs/>
          <w:color w:val="000000" w:themeColor="text1"/>
          <w:sz w:val="30"/>
          <w:szCs w:val="30"/>
          <w14:textFill>
            <w14:solidFill>
              <w14:schemeClr w14:val="tx1"/>
            </w14:solidFill>
          </w14:textFill>
        </w:rPr>
        <w:t>政策。</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3.学校安排解决教师周转用房或青年教师公寓。</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五</w:t>
      </w:r>
      <w:r>
        <w:rPr>
          <w:rFonts w:hint="eastAsia" w:asciiTheme="minorEastAsia" w:hAnsiTheme="minorEastAsia"/>
          <w:b/>
          <w:color w:val="000000" w:themeColor="text1"/>
          <w:sz w:val="30"/>
          <w:szCs w:val="30"/>
          <w14:textFill>
            <w14:solidFill>
              <w14:schemeClr w14:val="tx1"/>
            </w14:solidFill>
          </w14:textFill>
        </w:rPr>
        <w:t>、联系方式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联系人：李老师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简历接收邮箱：</w:t>
      </w:r>
      <w:r>
        <w:fldChar w:fldCharType="begin"/>
      </w:r>
      <w:r>
        <w:instrText xml:space="preserve"> HYPERLINK "mailto:sqzp2017sd@126.com" </w:instrText>
      </w:r>
      <w:r>
        <w:fldChar w:fldCharType="separate"/>
      </w:r>
      <w:r>
        <w:rPr>
          <w:rFonts w:cs="仿宋"/>
          <w:sz w:val="30"/>
          <w:szCs w:val="30"/>
        </w:rPr>
        <w:t>sqzp2017sd@126.com</w:t>
      </w:r>
      <w:r>
        <w:rPr>
          <w:rFonts w:cs="仿宋"/>
          <w:sz w:val="30"/>
          <w:szCs w:val="30"/>
        </w:rPr>
        <w:fldChar w:fldCharType="end"/>
      </w:r>
      <w:r>
        <w:rPr>
          <w:rFonts w:hint="eastAsia" w:ascii="仿宋" w:hAnsi="仿宋" w:eastAsia="仿宋"/>
          <w:color w:val="000000" w:themeColor="text1"/>
          <w:sz w:val="30"/>
          <w:szCs w:val="30"/>
          <w14:textFill>
            <w14:solidFill>
              <w14:schemeClr w14:val="tx1"/>
            </w14:solidFill>
          </w14:textFill>
        </w:rPr>
        <w:t>，邮件命名：姓名+学科+学段+毕业院校</w:t>
      </w: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4"/>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北京师范大学温州附属学校（筹）</w:t>
      </w: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9" w:name="_Toc30411"/>
      <w:bookmarkStart w:id="40" w:name="_Toc12971"/>
      <w:bookmarkStart w:id="41" w:name="_Toc1777"/>
      <w:bookmarkStart w:id="42" w:name="_Toc26153"/>
      <w:bookmarkStart w:id="43" w:name="_Toc1738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39"/>
      <w:bookmarkEnd w:id="40"/>
      <w:bookmarkEnd w:id="41"/>
      <w:bookmarkEnd w:id="42"/>
      <w:bookmarkEnd w:id="43"/>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北京师范大学温州附属学校是由北京师范大学，温州市人民政府，及中国水利水电第七工程局教育文化有限公司共同举办的一所</w:t>
      </w:r>
      <w:r>
        <w:rPr>
          <w:rFonts w:hint="eastAsia" w:ascii="仿宋" w:hAnsi="仿宋" w:eastAsia="仿宋"/>
          <w:color w:val="000000" w:themeColor="text1"/>
          <w:sz w:val="30"/>
          <w:szCs w:val="30"/>
          <w14:textFill>
            <w14:solidFill>
              <w14:schemeClr w14:val="tx1"/>
            </w14:solidFill>
          </w14:textFill>
        </w:rPr>
        <w:t>集</w:t>
      </w:r>
      <w:r>
        <w:rPr>
          <w:rFonts w:hint="eastAsia" w:ascii="仿宋" w:hAnsi="仿宋" w:eastAsia="仿宋" w:cs="仿宋"/>
          <w:bCs/>
          <w:color w:val="000000" w:themeColor="text1"/>
          <w:sz w:val="30"/>
          <w:szCs w:val="30"/>
          <w14:textFill>
            <w14:solidFill>
              <w14:schemeClr w14:val="tx1"/>
            </w14:solidFill>
          </w14:textFill>
        </w:rPr>
        <w:t>幼儿园、小学、初中及高中一体</w:t>
      </w:r>
      <w:r>
        <w:rPr>
          <w:rFonts w:hint="eastAsia" w:ascii="仿宋" w:hAnsi="仿宋" w:eastAsia="仿宋"/>
          <w:color w:val="000000" w:themeColor="text1"/>
          <w:sz w:val="30"/>
          <w:szCs w:val="30"/>
          <w14:textFill>
            <w14:solidFill>
              <w14:schemeClr w14:val="tx1"/>
            </w14:solidFill>
          </w14:textFill>
        </w:rPr>
        <w:t>的</w:t>
      </w:r>
      <w:r>
        <w:rPr>
          <w:rFonts w:hint="eastAsia" w:ascii="仿宋" w:hAnsi="仿宋" w:eastAsia="仿宋" w:cs="仿宋"/>
          <w:bCs/>
          <w:color w:val="000000" w:themeColor="text1"/>
          <w:sz w:val="30"/>
          <w:szCs w:val="30"/>
          <w14:textFill>
            <w14:solidFill>
              <w14:schemeClr w14:val="tx1"/>
            </w14:solidFill>
          </w14:textFill>
        </w:rPr>
        <w:t>非营利性民办体制创新型学校。校址位于温州经济技术开发区，占地面积约</w:t>
      </w:r>
      <w:r>
        <w:rPr>
          <w:rFonts w:ascii="仿宋" w:hAnsi="仿宋" w:eastAsia="仿宋" w:cs="仿宋"/>
          <w:bCs/>
          <w:color w:val="000000" w:themeColor="text1"/>
          <w:sz w:val="30"/>
          <w:szCs w:val="30"/>
          <w14:textFill>
            <w14:solidFill>
              <w14:schemeClr w14:val="tx1"/>
            </w14:solidFill>
          </w14:textFill>
        </w:rPr>
        <w:t>300亩，总建筑面积</w:t>
      </w:r>
      <w:r>
        <w:rPr>
          <w:rFonts w:hint="eastAsia" w:ascii="仿宋" w:hAnsi="仿宋" w:eastAsia="仿宋"/>
          <w:color w:val="000000" w:themeColor="text1"/>
          <w:sz w:val="30"/>
          <w:szCs w:val="30"/>
          <w14:textFill>
            <w14:solidFill>
              <w14:schemeClr w14:val="tx1"/>
            </w14:solidFill>
          </w14:textFill>
        </w:rPr>
        <w:t>约</w:t>
      </w:r>
      <w:r>
        <w:rPr>
          <w:rFonts w:ascii="仿宋" w:hAnsi="仿宋" w:eastAsia="仿宋" w:cs="仿宋"/>
          <w:bCs/>
          <w:color w:val="000000" w:themeColor="text1"/>
          <w:sz w:val="30"/>
          <w:szCs w:val="30"/>
          <w14:textFill>
            <w14:solidFill>
              <w14:schemeClr w14:val="tx1"/>
            </w14:solidFill>
          </w14:textFill>
        </w:rPr>
        <w:t>12万平方米。设计办学规模为147个</w:t>
      </w:r>
      <w:r>
        <w:rPr>
          <w:rFonts w:hint="eastAsia" w:ascii="仿宋" w:hAnsi="仿宋" w:eastAsia="仿宋"/>
          <w:color w:val="000000" w:themeColor="text1"/>
          <w:sz w:val="30"/>
          <w:szCs w:val="30"/>
          <w14:textFill>
            <w14:solidFill>
              <w14:schemeClr w14:val="tx1"/>
            </w14:solidFill>
          </w14:textFill>
        </w:rPr>
        <w:t>教学班。</w:t>
      </w:r>
      <w:r>
        <w:rPr>
          <w:rFonts w:hint="eastAsia" w:ascii="仿宋" w:hAnsi="仿宋" w:eastAsia="仿宋" w:cs="仿宋"/>
          <w:bCs/>
          <w:color w:val="000000" w:themeColor="text1"/>
          <w:sz w:val="30"/>
          <w:szCs w:val="30"/>
          <w14:textFill>
            <w14:solidFill>
              <w14:schemeClr w14:val="tx1"/>
            </w14:solidFill>
          </w14:textFill>
        </w:rPr>
        <w:t>学校</w:t>
      </w:r>
      <w:r>
        <w:rPr>
          <w:rFonts w:ascii="仿宋" w:hAnsi="仿宋" w:eastAsia="仿宋" w:cs="仿宋"/>
          <w:bCs/>
          <w:color w:val="000000" w:themeColor="text1"/>
          <w:sz w:val="30"/>
          <w:szCs w:val="30"/>
          <w14:textFill>
            <w14:solidFill>
              <w14:schemeClr w14:val="tx1"/>
            </w14:solidFill>
          </w14:textFill>
        </w:rPr>
        <w:t>拟</w:t>
      </w:r>
      <w:r>
        <w:rPr>
          <w:rFonts w:hint="eastAsia" w:ascii="仿宋" w:hAnsi="仿宋" w:eastAsia="仿宋" w:cs="仿宋"/>
          <w:color w:val="000000" w:themeColor="text1"/>
          <w:sz w:val="30"/>
          <w:szCs w:val="30"/>
          <w14:textFill>
            <w14:solidFill>
              <w14:schemeClr w14:val="tx1"/>
            </w14:solidFill>
          </w14:textFill>
        </w:rPr>
        <w:t>于</w:t>
      </w:r>
      <w:r>
        <w:rPr>
          <w:rFonts w:ascii="仿宋" w:hAnsi="仿宋" w:eastAsia="仿宋" w:cs="仿宋"/>
          <w:color w:val="000000" w:themeColor="text1"/>
          <w:sz w:val="30"/>
          <w:szCs w:val="30"/>
          <w14:textFill>
            <w14:solidFill>
              <w14:schemeClr w14:val="tx1"/>
            </w14:solidFill>
          </w14:textFill>
        </w:rPr>
        <w:t>201</w:t>
      </w:r>
      <w:r>
        <w:rPr>
          <w:rFonts w:hint="eastAsia" w:ascii="仿宋" w:hAnsi="仿宋" w:eastAsia="仿宋"/>
          <w:color w:val="000000" w:themeColor="text1"/>
          <w:sz w:val="30"/>
          <w:szCs w:val="30"/>
          <w14:textFill>
            <w14:solidFill>
              <w14:schemeClr w14:val="tx1"/>
            </w14:solidFill>
          </w14:textFill>
        </w:rPr>
        <w:t>9</w:t>
      </w:r>
      <w:r>
        <w:rPr>
          <w:rFonts w:hint="eastAsia" w:ascii="仿宋" w:hAnsi="仿宋" w:eastAsia="仿宋" w:cs="仿宋"/>
          <w:color w:val="000000" w:themeColor="text1"/>
          <w:sz w:val="30"/>
          <w:szCs w:val="30"/>
          <w14:textFill>
            <w14:solidFill>
              <w14:schemeClr w14:val="tx1"/>
            </w14:solidFill>
          </w14:textFill>
        </w:rPr>
        <w:t>年</w:t>
      </w:r>
      <w:r>
        <w:rPr>
          <w:rFonts w:ascii="仿宋" w:hAnsi="仿宋" w:eastAsia="仿宋" w:cs="仿宋"/>
          <w:color w:val="000000" w:themeColor="text1"/>
          <w:sz w:val="30"/>
          <w:szCs w:val="30"/>
          <w14:textFill>
            <w14:solidFill>
              <w14:schemeClr w14:val="tx1"/>
            </w14:solidFill>
          </w14:textFill>
        </w:rPr>
        <w:t>9月1日开学，</w:t>
      </w:r>
      <w:r>
        <w:rPr>
          <w:rFonts w:hint="eastAsia" w:ascii="仿宋" w:hAnsi="仿宋" w:eastAsia="仿宋" w:cs="仿宋"/>
          <w:color w:val="000000" w:themeColor="text1"/>
          <w:sz w:val="30"/>
          <w:szCs w:val="30"/>
          <w14:textFill>
            <w14:solidFill>
              <w14:schemeClr w14:val="tx1"/>
            </w14:solidFill>
          </w14:textFill>
        </w:rPr>
        <w:t>现</w:t>
      </w:r>
      <w:r>
        <w:rPr>
          <w:rFonts w:ascii="仿宋" w:hAnsi="仿宋" w:eastAsia="仿宋" w:cs="仿宋"/>
          <w:color w:val="000000" w:themeColor="text1"/>
          <w:sz w:val="30"/>
          <w:szCs w:val="30"/>
          <w14:textFill>
            <w14:solidFill>
              <w14:schemeClr w14:val="tx1"/>
            </w14:solidFill>
          </w14:textFill>
        </w:rPr>
        <w:t>面向</w:t>
      </w:r>
      <w:r>
        <w:rPr>
          <w:rFonts w:hint="eastAsia" w:ascii="仿宋" w:hAnsi="仿宋" w:eastAsia="仿宋"/>
          <w:color w:val="000000" w:themeColor="text1"/>
          <w:sz w:val="30"/>
          <w:szCs w:val="30"/>
          <w14:textFill>
            <w14:solidFill>
              <w14:schemeClr w14:val="tx1"/>
            </w14:solidFill>
          </w14:textFill>
        </w:rPr>
        <w:t>全国招聘优秀教师</w:t>
      </w:r>
      <w:r>
        <w:rPr>
          <w:rFonts w:ascii="仿宋" w:hAnsi="仿宋" w:eastAsia="仿宋" w:cs="仿宋"/>
          <w:color w:val="000000" w:themeColor="text1"/>
          <w:sz w:val="30"/>
          <w:szCs w:val="30"/>
          <w14:textFill>
            <w14:solidFill>
              <w14:schemeClr w14:val="tx1"/>
            </w14:solidFill>
          </w14:textFill>
        </w:rPr>
        <w:t>。</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一、招聘对象</w:t>
      </w:r>
    </w:p>
    <w:p>
      <w:pPr>
        <w:adjustRightInd w:val="0"/>
        <w:snapToGrid w:val="0"/>
        <w:spacing w:line="440" w:lineRule="exact"/>
        <w:ind w:firstLine="600" w:firstLineChars="2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2017、2018届应届毕业生，在职教师。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二、岗位需求及人数</w:t>
      </w:r>
    </w:p>
    <w:tbl>
      <w:tblPr>
        <w:tblStyle w:val="23"/>
        <w:tblpPr w:leftFromText="180" w:rightFromText="180" w:vertAnchor="text" w:horzAnchor="margin" w:tblpXSpec="center" w:tblpY="129"/>
        <w:tblOverlap w:val="never"/>
        <w:tblW w:w="8816" w:type="dxa"/>
        <w:tblInd w:w="0" w:type="dxa"/>
        <w:tblLayout w:type="fixed"/>
        <w:tblCellMar>
          <w:top w:w="15" w:type="dxa"/>
          <w:left w:w="15" w:type="dxa"/>
          <w:bottom w:w="15" w:type="dxa"/>
          <w:right w:w="15" w:type="dxa"/>
        </w:tblCellMar>
      </w:tblPr>
      <w:tblGrid>
        <w:gridCol w:w="803"/>
        <w:gridCol w:w="441"/>
        <w:gridCol w:w="441"/>
        <w:gridCol w:w="441"/>
        <w:gridCol w:w="441"/>
        <w:gridCol w:w="441"/>
        <w:gridCol w:w="441"/>
        <w:gridCol w:w="441"/>
        <w:gridCol w:w="441"/>
        <w:gridCol w:w="441"/>
        <w:gridCol w:w="441"/>
        <w:gridCol w:w="441"/>
        <w:gridCol w:w="441"/>
        <w:gridCol w:w="441"/>
        <w:gridCol w:w="609"/>
        <w:gridCol w:w="609"/>
        <w:gridCol w:w="609"/>
        <w:gridCol w:w="453"/>
      </w:tblGrid>
      <w:tr>
        <w:tblPrEx>
          <w:tblLayout w:type="fixed"/>
          <w:tblCellMar>
            <w:top w:w="15" w:type="dxa"/>
            <w:left w:w="15" w:type="dxa"/>
            <w:bottom w:w="15" w:type="dxa"/>
            <w:right w:w="15" w:type="dxa"/>
          </w:tblCellMar>
        </w:tblPrEx>
        <w:trPr>
          <w:trHeight w:val="964"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学科</w:t>
            </w:r>
          </w:p>
          <w:p>
            <w:pPr>
              <w:widowControl/>
              <w:spacing w:line="500" w:lineRule="exact"/>
              <w:jc w:val="center"/>
              <w:textAlignment w:val="center"/>
              <w:rPr>
                <w:rFonts w:ascii="仿宋" w:hAnsi="仿宋" w:eastAsia="仿宋" w:cs="仿宋"/>
                <w:b/>
                <w:color w:val="000000" w:themeColor="text1"/>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学段</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语文</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数学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英语</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物理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化学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生物</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政治</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地理</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音乐</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体育</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品德</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科学</w:t>
            </w:r>
          </w:p>
        </w:tc>
        <w:tc>
          <w:tcPr>
            <w:tcW w:w="4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舞蹈</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信息</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通用</w:t>
            </w:r>
          </w:p>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技术</w:t>
            </w:r>
          </w:p>
        </w:tc>
        <w:tc>
          <w:tcPr>
            <w:tcW w:w="6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劳动技术</w:t>
            </w:r>
          </w:p>
        </w:tc>
        <w:tc>
          <w:tcPr>
            <w:tcW w:w="4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b/>
                <w:color w:val="000000" w:themeColor="text1"/>
                <w:kern w:val="0"/>
                <w:sz w:val="26"/>
                <w:szCs w:val="26"/>
                <w14:textFill>
                  <w14:solidFill>
                    <w14:schemeClr w14:val="tx1"/>
                  </w14:solidFill>
                </w14:textFill>
              </w:rPr>
            </w:pPr>
            <w:r>
              <w:rPr>
                <w:rFonts w:hint="eastAsia" w:ascii="仿宋" w:hAnsi="仿宋" w:eastAsia="仿宋" w:cs="仿宋"/>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493" w:hRule="atLeast"/>
        </w:trPr>
        <w:tc>
          <w:tcPr>
            <w:tcW w:w="803"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小学</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shd w:val="clear" w:color="auto" w:fill="auto"/>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spacing w:line="500" w:lineRule="exact"/>
              <w:jc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10</w:t>
            </w:r>
          </w:p>
        </w:tc>
      </w:tr>
      <w:tr>
        <w:tblPrEx>
          <w:tblLayout w:type="fixed"/>
          <w:tblCellMar>
            <w:top w:w="15" w:type="dxa"/>
            <w:left w:w="15" w:type="dxa"/>
            <w:bottom w:w="15" w:type="dxa"/>
            <w:right w:w="15" w:type="dxa"/>
          </w:tblCellMar>
        </w:tblPrEx>
        <w:trPr>
          <w:trHeight w:val="391"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初中</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41"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0</w:t>
            </w:r>
          </w:p>
        </w:tc>
        <w:tc>
          <w:tcPr>
            <w:tcW w:w="453" w:type="dxa"/>
            <w:tcBorders>
              <w:left w:val="single" w:color="000000" w:sz="4" w:space="0"/>
              <w:bottom w:val="single" w:color="000000"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14</w:t>
            </w:r>
          </w:p>
        </w:tc>
      </w:tr>
      <w:tr>
        <w:tblPrEx>
          <w:tblLayout w:type="fixed"/>
          <w:tblCellMar>
            <w:top w:w="15" w:type="dxa"/>
            <w:left w:w="15" w:type="dxa"/>
            <w:bottom w:w="15" w:type="dxa"/>
            <w:right w:w="15" w:type="dxa"/>
          </w:tblCellMar>
        </w:tblPrEx>
        <w:trPr>
          <w:trHeight w:val="449" w:hRule="atLeast"/>
        </w:trPr>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合计</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4</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41"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6"/>
                <w:szCs w:val="26"/>
                <w14:textFill>
                  <w14:solidFill>
                    <w14:schemeClr w14:val="tx1"/>
                  </w14:solidFill>
                </w14:textFill>
              </w:rPr>
            </w:pPr>
            <w:r>
              <w:rPr>
                <w:rFonts w:hint="eastAsia" w:ascii="仿宋" w:hAnsi="仿宋" w:eastAsia="仿宋" w:cs="仿宋"/>
                <w:color w:val="000000" w:themeColor="text1"/>
                <w:kern w:val="0"/>
                <w:sz w:val="26"/>
                <w:szCs w:val="26"/>
                <w14:textFill>
                  <w14:solidFill>
                    <w14:schemeClr w14:val="tx1"/>
                  </w14:solidFill>
                </w14:textFill>
              </w:rPr>
              <w:t>24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三、应聘教师条件</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1.热爱教育事业，遵纪守法，认同北京师范大学教育理念与价值。</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2.身体健康、品行端正、师德优良、关爱学生，自觉遵守教师职业道德规范。</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3.应具有本科及以上学历，有相应的学科背景，取得本科毕业证书、学位证书。</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4.应具有相应学科，相应学段或更高学段的教师资格证。2018届应届毕业生应当在2018年8月31日之前取得教师资格证。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5.应届本科生、硕士研究生一般不超过35周岁，博士研究生一般不超过40周岁。在职教师年龄一般不超过45周岁。</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6.在职教师要求有2年以上教师岗位工作经验。</w:t>
      </w:r>
    </w:p>
    <w:p>
      <w:pPr>
        <w:pStyle w:val="34"/>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7.未受到过刑事处罚或党纪处分，不存在其他法律规定不宜从事教师行业的情形。</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三、</w:t>
      </w:r>
      <w:r>
        <w:rPr>
          <w:rFonts w:hint="eastAsia" w:asciiTheme="minorEastAsia" w:hAnsiTheme="minorEastAsia"/>
          <w:b/>
          <w:color w:val="000000" w:themeColor="text1"/>
          <w:sz w:val="30"/>
          <w:szCs w:val="30"/>
          <w14:textFill>
            <w14:solidFill>
              <w14:schemeClr w14:val="tx1"/>
            </w14:solidFill>
          </w14:textFill>
        </w:rPr>
        <w:t>薪酬</w:t>
      </w:r>
      <w:r>
        <w:rPr>
          <w:rFonts w:asciiTheme="minorEastAsia" w:hAnsiTheme="minorEastAsia"/>
          <w:b/>
          <w:color w:val="000000" w:themeColor="text1"/>
          <w:sz w:val="30"/>
          <w:szCs w:val="30"/>
          <w14:textFill>
            <w14:solidFill>
              <w14:schemeClr w14:val="tx1"/>
            </w14:solidFill>
          </w14:textFill>
        </w:rPr>
        <w:t>待遇</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1.特别</w:t>
      </w:r>
      <w:r>
        <w:rPr>
          <w:rFonts w:hint="eastAsia" w:ascii="仿宋" w:hAnsi="仿宋" w:eastAsia="仿宋" w:cs="仿宋"/>
          <w:bCs/>
          <w:color w:val="000000" w:themeColor="text1"/>
          <w:sz w:val="30"/>
          <w:szCs w:val="30"/>
          <w14:textFill>
            <w14:solidFill>
              <w14:schemeClr w14:val="tx1"/>
            </w14:solidFill>
          </w14:textFill>
        </w:rPr>
        <w:t>优秀</w:t>
      </w:r>
      <w:r>
        <w:rPr>
          <w:rFonts w:ascii="仿宋" w:hAnsi="仿宋" w:eastAsia="仿宋" w:cs="仿宋"/>
          <w:bCs/>
          <w:color w:val="000000" w:themeColor="text1"/>
          <w:sz w:val="30"/>
          <w:szCs w:val="30"/>
          <w14:textFill>
            <w14:solidFill>
              <w14:schemeClr w14:val="tx1"/>
            </w14:solidFill>
          </w14:textFill>
        </w:rPr>
        <w:t>教师解决</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公办教师事业</w:t>
      </w:r>
      <w:r>
        <w:rPr>
          <w:rFonts w:hint="eastAsia" w:ascii="仿宋" w:hAnsi="仿宋" w:eastAsia="仿宋" w:cs="仿宋"/>
          <w:bCs/>
          <w:color w:val="000000" w:themeColor="text1"/>
          <w:sz w:val="30"/>
          <w:szCs w:val="30"/>
          <w14:textFill>
            <w14:solidFill>
              <w14:schemeClr w14:val="tx1"/>
            </w14:solidFill>
          </w14:textFill>
        </w:rPr>
        <w:t>编制</w:t>
      </w:r>
      <w:r>
        <w:rPr>
          <w:rFonts w:ascii="仿宋" w:hAnsi="仿宋" w:eastAsia="仿宋" w:cs="仿宋"/>
          <w:bCs/>
          <w:color w:val="000000" w:themeColor="text1"/>
          <w:sz w:val="30"/>
          <w:szCs w:val="30"/>
          <w14:textFill>
            <w14:solidFill>
              <w14:schemeClr w14:val="tx1"/>
            </w14:solidFill>
          </w14:textFill>
        </w:rPr>
        <w:t>。</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2.优秀教师</w:t>
      </w:r>
      <w:r>
        <w:rPr>
          <w:rFonts w:hint="eastAsia" w:ascii="仿宋" w:hAnsi="仿宋" w:eastAsia="仿宋" w:cs="仿宋"/>
          <w:bCs/>
          <w:color w:val="000000" w:themeColor="text1"/>
          <w:sz w:val="30"/>
          <w:szCs w:val="30"/>
          <w14:textFill>
            <w14:solidFill>
              <w14:schemeClr w14:val="tx1"/>
            </w14:solidFill>
          </w14:textFill>
        </w:rPr>
        <w:t>根据</w:t>
      </w:r>
      <w:r>
        <w:rPr>
          <w:rFonts w:ascii="仿宋" w:hAnsi="仿宋" w:eastAsia="仿宋" w:cs="仿宋"/>
          <w:bCs/>
          <w:color w:val="000000" w:themeColor="text1"/>
          <w:sz w:val="30"/>
          <w:szCs w:val="30"/>
          <w14:textFill>
            <w14:solidFill>
              <w14:schemeClr w14:val="tx1"/>
            </w14:solidFill>
          </w14:textFill>
        </w:rPr>
        <w:t>温州市相关政策，</w:t>
      </w:r>
      <w:r>
        <w:rPr>
          <w:rFonts w:hint="eastAsia" w:ascii="仿宋" w:hAnsi="仿宋" w:eastAsia="仿宋" w:cs="仿宋"/>
          <w:bCs/>
          <w:color w:val="000000" w:themeColor="text1"/>
          <w:sz w:val="30"/>
          <w:szCs w:val="30"/>
          <w14:textFill>
            <w14:solidFill>
              <w14:schemeClr w14:val="tx1"/>
            </w14:solidFill>
          </w14:textFill>
        </w:rPr>
        <w:t>采取编制</w:t>
      </w:r>
      <w:r>
        <w:rPr>
          <w:rFonts w:ascii="仿宋" w:hAnsi="仿宋" w:eastAsia="仿宋" w:cs="仿宋"/>
          <w:bCs/>
          <w:color w:val="000000" w:themeColor="text1"/>
          <w:sz w:val="30"/>
          <w:szCs w:val="30"/>
          <w14:textFill>
            <w14:solidFill>
              <w14:schemeClr w14:val="tx1"/>
            </w14:solidFill>
          </w14:textFill>
        </w:rPr>
        <w:t>报备员额制管理，</w:t>
      </w:r>
      <w:r>
        <w:rPr>
          <w:rFonts w:hint="eastAsia" w:ascii="仿宋" w:hAnsi="仿宋" w:eastAsia="仿宋" w:cs="仿宋"/>
          <w:bCs/>
          <w:color w:val="000000" w:themeColor="text1"/>
          <w:sz w:val="30"/>
          <w:szCs w:val="30"/>
          <w14:textFill>
            <w14:solidFill>
              <w14:schemeClr w14:val="tx1"/>
            </w14:solidFill>
          </w14:textFill>
        </w:rPr>
        <w:t>符合</w:t>
      </w:r>
      <w:r>
        <w:rPr>
          <w:rFonts w:ascii="仿宋" w:hAnsi="仿宋" w:eastAsia="仿宋" w:cs="仿宋"/>
          <w:bCs/>
          <w:color w:val="000000" w:themeColor="text1"/>
          <w:sz w:val="30"/>
          <w:szCs w:val="30"/>
          <w14:textFill>
            <w14:solidFill>
              <w14:schemeClr w14:val="tx1"/>
            </w14:solidFill>
          </w14:textFill>
        </w:rPr>
        <w:t>一定条件可转为正式事业编制。</w:t>
      </w:r>
    </w:p>
    <w:p>
      <w:pPr>
        <w:pStyle w:val="34"/>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3.所有教师高于</w:t>
      </w:r>
      <w:r>
        <w:rPr>
          <w:rFonts w:hint="eastAsia" w:ascii="仿宋" w:hAnsi="仿宋" w:eastAsia="仿宋" w:cs="仿宋"/>
          <w:bCs/>
          <w:color w:val="000000" w:themeColor="text1"/>
          <w:sz w:val="30"/>
          <w:szCs w:val="30"/>
          <w14:textFill>
            <w14:solidFill>
              <w14:schemeClr w14:val="tx1"/>
            </w14:solidFill>
          </w14:textFill>
        </w:rPr>
        <w:t>当地</w:t>
      </w:r>
      <w:r>
        <w:rPr>
          <w:rFonts w:ascii="仿宋" w:hAnsi="仿宋" w:eastAsia="仿宋" w:cs="仿宋"/>
          <w:bCs/>
          <w:color w:val="000000" w:themeColor="text1"/>
          <w:sz w:val="30"/>
          <w:szCs w:val="30"/>
          <w14:textFill>
            <w14:solidFill>
              <w14:schemeClr w14:val="tx1"/>
            </w14:solidFill>
          </w14:textFill>
        </w:rPr>
        <w:t>公办教师工资20%-30%。</w:t>
      </w:r>
    </w:p>
    <w:p>
      <w:pPr>
        <w:pStyle w:val="34"/>
        <w:adjustRightInd w:val="0"/>
        <w:snapToGrid w:val="0"/>
        <w:spacing w:line="500" w:lineRule="exact"/>
        <w:ind w:firstLine="600"/>
        <w:rPr>
          <w:rFonts w:ascii="仿宋" w:hAnsi="仿宋" w:eastAsia="仿宋" w:cs="仿宋"/>
          <w:b/>
          <w:color w:val="000000" w:themeColor="text1"/>
          <w:sz w:val="30"/>
          <w:szCs w:val="30"/>
          <w14:textFill>
            <w14:solidFill>
              <w14:schemeClr w14:val="tx1"/>
            </w14:solidFill>
          </w14:textFill>
        </w:rPr>
      </w:pPr>
      <w:r>
        <w:rPr>
          <w:rFonts w:ascii="仿宋" w:hAnsi="仿宋" w:eastAsia="仿宋" w:cs="仿宋"/>
          <w:bCs/>
          <w:color w:val="000000" w:themeColor="text1"/>
          <w:sz w:val="30"/>
          <w:szCs w:val="30"/>
          <w14:textFill>
            <w14:solidFill>
              <w14:schemeClr w14:val="tx1"/>
            </w14:solidFill>
          </w14:textFill>
        </w:rPr>
        <w:t>4.学校安排解决教师周转用房或青年教师公寓。</w:t>
      </w:r>
    </w:p>
    <w:p>
      <w:pPr>
        <w:adjustRightInd w:val="0"/>
        <w:snapToGrid w:val="0"/>
        <w:spacing w:line="500" w:lineRule="exact"/>
        <w:rPr>
          <w:rFonts w:cs="仿宋" w:asciiTheme="minorEastAsia" w:hAnsiTheme="minorEastAsia"/>
          <w:b/>
          <w:color w:val="000000" w:themeColor="text1"/>
          <w:sz w:val="32"/>
          <w:szCs w:val="32"/>
          <w14:textFill>
            <w14:solidFill>
              <w14:schemeClr w14:val="tx1"/>
            </w14:solidFill>
          </w14:textFill>
        </w:rPr>
      </w:pPr>
      <w:r>
        <w:rPr>
          <w:rFonts w:hint="eastAsia" w:cs="仿宋" w:asciiTheme="minorEastAsia" w:hAnsiTheme="minorEastAsia"/>
          <w:b/>
          <w:color w:val="000000" w:themeColor="text1"/>
          <w:sz w:val="32"/>
          <w:szCs w:val="32"/>
          <w14:textFill>
            <w14:solidFill>
              <w14:schemeClr w14:val="tx1"/>
            </w14:solidFill>
          </w14:textFill>
        </w:rPr>
        <w:t>四、联系方式</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联系人：史老师</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010-58802119</w:t>
      </w:r>
    </w:p>
    <w:p>
      <w:pPr>
        <w:pStyle w:val="34"/>
        <w:adjustRightInd w:val="0"/>
        <w:snapToGrid w:val="0"/>
        <w:spacing w:line="500" w:lineRule="exact"/>
        <w:ind w:firstLine="426" w:firstLineChars="142"/>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简历接收邮箱：</w:t>
      </w:r>
      <w:r>
        <w:fldChar w:fldCharType="begin"/>
      </w:r>
      <w:r>
        <w:instrText xml:space="preserve"> HYPERLINK "mailto:sqzp2017wz@126.com" </w:instrText>
      </w:r>
      <w:r>
        <w:fldChar w:fldCharType="separate"/>
      </w:r>
      <w:r>
        <w:rPr>
          <w:rFonts w:cs="仿宋"/>
          <w:sz w:val="30"/>
          <w:szCs w:val="30"/>
        </w:rPr>
        <w:t>sqzp2017wz@126.com</w:t>
      </w:r>
      <w:r>
        <w:rPr>
          <w:rFonts w:cs="仿宋"/>
          <w:sz w:val="30"/>
          <w:szCs w:val="30"/>
        </w:rPr>
        <w:fldChar w:fldCharType="end"/>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邮件命名“姓名+学科+学段+毕业院校”</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sectPr>
      <w:footerReference r:id="rId4"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2555" cy="1460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2555" cy="14605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9.65pt;mso-position-horizontal:center;mso-position-horizontal-relative:margin;mso-wrap-style:none;z-index:251659264;mso-width-relative:page;mso-height-relative:page;" filled="f" stroked="f" coordsize="21600,21600" o:gfxdata="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70VtM0gAAAAMBAAAPAAAAAAAA&#10;AAEAIAAAACIAAABkcnMvZG93bnJldi54bWxQSwECFAAUAAAACACHTuJAb8pRwRgCAAATBAAADgAA&#10;AAAAAAABACAAAAAhAQAAZHJzL2Uyb0RvYy54bWxQSwUGAAAAAAYABgBZAQAAq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22C89"/>
    <w:rsid w:val="000078C3"/>
    <w:rsid w:val="00016E83"/>
    <w:rsid w:val="000417ED"/>
    <w:rsid w:val="00041B14"/>
    <w:rsid w:val="00044961"/>
    <w:rsid w:val="00051551"/>
    <w:rsid w:val="000534BE"/>
    <w:rsid w:val="000557E9"/>
    <w:rsid w:val="00064B83"/>
    <w:rsid w:val="0006579D"/>
    <w:rsid w:val="00072942"/>
    <w:rsid w:val="000A5FAE"/>
    <w:rsid w:val="000B2B51"/>
    <w:rsid w:val="000B31C9"/>
    <w:rsid w:val="000B5714"/>
    <w:rsid w:val="000E4E55"/>
    <w:rsid w:val="000E6B18"/>
    <w:rsid w:val="000E72E7"/>
    <w:rsid w:val="000F4685"/>
    <w:rsid w:val="000F595E"/>
    <w:rsid w:val="00110EF6"/>
    <w:rsid w:val="00133B02"/>
    <w:rsid w:val="001453E8"/>
    <w:rsid w:val="0016682E"/>
    <w:rsid w:val="001674E0"/>
    <w:rsid w:val="00182B1B"/>
    <w:rsid w:val="00194725"/>
    <w:rsid w:val="001C290A"/>
    <w:rsid w:val="001C5699"/>
    <w:rsid w:val="001E690D"/>
    <w:rsid w:val="0022074A"/>
    <w:rsid w:val="00222102"/>
    <w:rsid w:val="00225F7F"/>
    <w:rsid w:val="002307D0"/>
    <w:rsid w:val="00240DC7"/>
    <w:rsid w:val="002646EF"/>
    <w:rsid w:val="00295866"/>
    <w:rsid w:val="002B0F15"/>
    <w:rsid w:val="002E6126"/>
    <w:rsid w:val="00313AE1"/>
    <w:rsid w:val="00371501"/>
    <w:rsid w:val="00374426"/>
    <w:rsid w:val="003771A1"/>
    <w:rsid w:val="00377C4A"/>
    <w:rsid w:val="00385E80"/>
    <w:rsid w:val="003902F9"/>
    <w:rsid w:val="003A69FA"/>
    <w:rsid w:val="003B3D46"/>
    <w:rsid w:val="003C2303"/>
    <w:rsid w:val="003D11E2"/>
    <w:rsid w:val="003E701B"/>
    <w:rsid w:val="003F0572"/>
    <w:rsid w:val="00407658"/>
    <w:rsid w:val="00416DFB"/>
    <w:rsid w:val="00434CF9"/>
    <w:rsid w:val="0047185C"/>
    <w:rsid w:val="00474840"/>
    <w:rsid w:val="00495D1B"/>
    <w:rsid w:val="004A538F"/>
    <w:rsid w:val="004A69BC"/>
    <w:rsid w:val="004C7116"/>
    <w:rsid w:val="004E5EA4"/>
    <w:rsid w:val="00512350"/>
    <w:rsid w:val="0053700A"/>
    <w:rsid w:val="00540193"/>
    <w:rsid w:val="0054670D"/>
    <w:rsid w:val="0055201E"/>
    <w:rsid w:val="00561210"/>
    <w:rsid w:val="0056179E"/>
    <w:rsid w:val="00583310"/>
    <w:rsid w:val="005923D8"/>
    <w:rsid w:val="005B4A19"/>
    <w:rsid w:val="005D3C40"/>
    <w:rsid w:val="005E6F47"/>
    <w:rsid w:val="005E73CF"/>
    <w:rsid w:val="00620836"/>
    <w:rsid w:val="00630258"/>
    <w:rsid w:val="00637862"/>
    <w:rsid w:val="0064006B"/>
    <w:rsid w:val="00640EA3"/>
    <w:rsid w:val="00647E08"/>
    <w:rsid w:val="00662B34"/>
    <w:rsid w:val="006714FB"/>
    <w:rsid w:val="00673081"/>
    <w:rsid w:val="0067338F"/>
    <w:rsid w:val="00680D30"/>
    <w:rsid w:val="006968A7"/>
    <w:rsid w:val="006A298F"/>
    <w:rsid w:val="006B280A"/>
    <w:rsid w:val="006D4EF8"/>
    <w:rsid w:val="006F242F"/>
    <w:rsid w:val="006F6A46"/>
    <w:rsid w:val="0073391B"/>
    <w:rsid w:val="00743BBA"/>
    <w:rsid w:val="007539A1"/>
    <w:rsid w:val="00796854"/>
    <w:rsid w:val="007A005D"/>
    <w:rsid w:val="007C7742"/>
    <w:rsid w:val="007D6724"/>
    <w:rsid w:val="007F1AC6"/>
    <w:rsid w:val="007F498F"/>
    <w:rsid w:val="007F62CD"/>
    <w:rsid w:val="00804B58"/>
    <w:rsid w:val="00812BFA"/>
    <w:rsid w:val="00826506"/>
    <w:rsid w:val="00837628"/>
    <w:rsid w:val="00842BE0"/>
    <w:rsid w:val="00845C28"/>
    <w:rsid w:val="00851DDD"/>
    <w:rsid w:val="00853D25"/>
    <w:rsid w:val="008576C6"/>
    <w:rsid w:val="0086476E"/>
    <w:rsid w:val="00876D19"/>
    <w:rsid w:val="008C5E7C"/>
    <w:rsid w:val="008F3F18"/>
    <w:rsid w:val="008F442F"/>
    <w:rsid w:val="00903250"/>
    <w:rsid w:val="00906B7B"/>
    <w:rsid w:val="00906C4F"/>
    <w:rsid w:val="0090796C"/>
    <w:rsid w:val="00940A84"/>
    <w:rsid w:val="00957F5B"/>
    <w:rsid w:val="0096431F"/>
    <w:rsid w:val="00965D50"/>
    <w:rsid w:val="00966306"/>
    <w:rsid w:val="009757C8"/>
    <w:rsid w:val="00985809"/>
    <w:rsid w:val="00991628"/>
    <w:rsid w:val="009C5A03"/>
    <w:rsid w:val="009D2AD7"/>
    <w:rsid w:val="009D2D15"/>
    <w:rsid w:val="009F23BC"/>
    <w:rsid w:val="00A01B68"/>
    <w:rsid w:val="00A151CC"/>
    <w:rsid w:val="00A24E04"/>
    <w:rsid w:val="00A27121"/>
    <w:rsid w:val="00A30D1F"/>
    <w:rsid w:val="00A44ABC"/>
    <w:rsid w:val="00A47776"/>
    <w:rsid w:val="00A56D53"/>
    <w:rsid w:val="00A82942"/>
    <w:rsid w:val="00A908E8"/>
    <w:rsid w:val="00AA06CE"/>
    <w:rsid w:val="00AB76CF"/>
    <w:rsid w:val="00AB7C53"/>
    <w:rsid w:val="00AD4CFF"/>
    <w:rsid w:val="00AD7A03"/>
    <w:rsid w:val="00AE2AFA"/>
    <w:rsid w:val="00B12360"/>
    <w:rsid w:val="00B1330D"/>
    <w:rsid w:val="00B22CEA"/>
    <w:rsid w:val="00B23F57"/>
    <w:rsid w:val="00B2618F"/>
    <w:rsid w:val="00B61177"/>
    <w:rsid w:val="00B62A20"/>
    <w:rsid w:val="00B76071"/>
    <w:rsid w:val="00BA4649"/>
    <w:rsid w:val="00BB0E40"/>
    <w:rsid w:val="00BB2042"/>
    <w:rsid w:val="00BB2944"/>
    <w:rsid w:val="00BC66B8"/>
    <w:rsid w:val="00BD212F"/>
    <w:rsid w:val="00BD422C"/>
    <w:rsid w:val="00BD4E19"/>
    <w:rsid w:val="00BE7351"/>
    <w:rsid w:val="00BF3E45"/>
    <w:rsid w:val="00C2436B"/>
    <w:rsid w:val="00C70787"/>
    <w:rsid w:val="00C83539"/>
    <w:rsid w:val="00C900F9"/>
    <w:rsid w:val="00CB7997"/>
    <w:rsid w:val="00CC4927"/>
    <w:rsid w:val="00CD3981"/>
    <w:rsid w:val="00CE3FAF"/>
    <w:rsid w:val="00CF2143"/>
    <w:rsid w:val="00D01D17"/>
    <w:rsid w:val="00D024A7"/>
    <w:rsid w:val="00D222A2"/>
    <w:rsid w:val="00D36940"/>
    <w:rsid w:val="00D50CA3"/>
    <w:rsid w:val="00D575BB"/>
    <w:rsid w:val="00D77648"/>
    <w:rsid w:val="00D93767"/>
    <w:rsid w:val="00DB7E09"/>
    <w:rsid w:val="00DC27A0"/>
    <w:rsid w:val="00DC30A8"/>
    <w:rsid w:val="00DD64C6"/>
    <w:rsid w:val="00DE4A19"/>
    <w:rsid w:val="00DF6F30"/>
    <w:rsid w:val="00E043BB"/>
    <w:rsid w:val="00E0655E"/>
    <w:rsid w:val="00E172A8"/>
    <w:rsid w:val="00E22ECF"/>
    <w:rsid w:val="00E31EAE"/>
    <w:rsid w:val="00E37071"/>
    <w:rsid w:val="00E420C3"/>
    <w:rsid w:val="00E651BD"/>
    <w:rsid w:val="00E75DA4"/>
    <w:rsid w:val="00E75FC8"/>
    <w:rsid w:val="00EE0196"/>
    <w:rsid w:val="00F27C8E"/>
    <w:rsid w:val="00F51EF9"/>
    <w:rsid w:val="00F533A7"/>
    <w:rsid w:val="00F6571B"/>
    <w:rsid w:val="00F71574"/>
    <w:rsid w:val="00F724ED"/>
    <w:rsid w:val="00F73E0F"/>
    <w:rsid w:val="00F81042"/>
    <w:rsid w:val="00F81ACC"/>
    <w:rsid w:val="00F87797"/>
    <w:rsid w:val="00F93988"/>
    <w:rsid w:val="00FA187C"/>
    <w:rsid w:val="00FB6477"/>
    <w:rsid w:val="00FC0B53"/>
    <w:rsid w:val="00FC79F6"/>
    <w:rsid w:val="00FD09BB"/>
    <w:rsid w:val="01BE629E"/>
    <w:rsid w:val="03DB3C3F"/>
    <w:rsid w:val="04580670"/>
    <w:rsid w:val="049E4D1B"/>
    <w:rsid w:val="04A70790"/>
    <w:rsid w:val="05047C97"/>
    <w:rsid w:val="05106110"/>
    <w:rsid w:val="0636438E"/>
    <w:rsid w:val="07324A45"/>
    <w:rsid w:val="075628F2"/>
    <w:rsid w:val="0A8F7362"/>
    <w:rsid w:val="0BD81C71"/>
    <w:rsid w:val="0C8D0933"/>
    <w:rsid w:val="0DD5697B"/>
    <w:rsid w:val="0E1E46CD"/>
    <w:rsid w:val="0E430534"/>
    <w:rsid w:val="0E6027D0"/>
    <w:rsid w:val="0EF6742F"/>
    <w:rsid w:val="104929A2"/>
    <w:rsid w:val="107935A6"/>
    <w:rsid w:val="113301C5"/>
    <w:rsid w:val="11822634"/>
    <w:rsid w:val="11D535AE"/>
    <w:rsid w:val="127316BB"/>
    <w:rsid w:val="14C20F05"/>
    <w:rsid w:val="165F3A24"/>
    <w:rsid w:val="18017BA2"/>
    <w:rsid w:val="18064641"/>
    <w:rsid w:val="184C525C"/>
    <w:rsid w:val="18F903AC"/>
    <w:rsid w:val="1A452F31"/>
    <w:rsid w:val="1A726306"/>
    <w:rsid w:val="1A8E3477"/>
    <w:rsid w:val="1BAF052F"/>
    <w:rsid w:val="1BD31300"/>
    <w:rsid w:val="1CA66B8E"/>
    <w:rsid w:val="1EB4111A"/>
    <w:rsid w:val="20351DB4"/>
    <w:rsid w:val="20AE4DA5"/>
    <w:rsid w:val="21EF78FD"/>
    <w:rsid w:val="21F529B4"/>
    <w:rsid w:val="24717EA9"/>
    <w:rsid w:val="258A70CB"/>
    <w:rsid w:val="263A2DD4"/>
    <w:rsid w:val="271E3443"/>
    <w:rsid w:val="27E860F2"/>
    <w:rsid w:val="27FF7F2B"/>
    <w:rsid w:val="285C1621"/>
    <w:rsid w:val="28951CC4"/>
    <w:rsid w:val="29012295"/>
    <w:rsid w:val="2A93585B"/>
    <w:rsid w:val="2B6F369C"/>
    <w:rsid w:val="2B7270F9"/>
    <w:rsid w:val="2C5774C5"/>
    <w:rsid w:val="2D4D14DD"/>
    <w:rsid w:val="2D73067E"/>
    <w:rsid w:val="2E2D5B4E"/>
    <w:rsid w:val="2EEA0A8D"/>
    <w:rsid w:val="30A018D3"/>
    <w:rsid w:val="31927A40"/>
    <w:rsid w:val="31CA0192"/>
    <w:rsid w:val="33B42E4F"/>
    <w:rsid w:val="3464671A"/>
    <w:rsid w:val="347016DB"/>
    <w:rsid w:val="371E3286"/>
    <w:rsid w:val="37D37B20"/>
    <w:rsid w:val="38592477"/>
    <w:rsid w:val="38D977EF"/>
    <w:rsid w:val="3BAF7A0B"/>
    <w:rsid w:val="3C8137B3"/>
    <w:rsid w:val="3D0773BA"/>
    <w:rsid w:val="3D7D0E18"/>
    <w:rsid w:val="3FD72A38"/>
    <w:rsid w:val="44704869"/>
    <w:rsid w:val="456F2D19"/>
    <w:rsid w:val="47743C05"/>
    <w:rsid w:val="47964035"/>
    <w:rsid w:val="48121DBA"/>
    <w:rsid w:val="49122C89"/>
    <w:rsid w:val="4A4C487E"/>
    <w:rsid w:val="4A875A0D"/>
    <w:rsid w:val="4B4F0620"/>
    <w:rsid w:val="4B7D39D3"/>
    <w:rsid w:val="4C335E17"/>
    <w:rsid w:val="4C3707F6"/>
    <w:rsid w:val="4C9F497F"/>
    <w:rsid w:val="4DBA24E1"/>
    <w:rsid w:val="4DCB0553"/>
    <w:rsid w:val="4E5517A2"/>
    <w:rsid w:val="50877BA6"/>
    <w:rsid w:val="51433035"/>
    <w:rsid w:val="51A87643"/>
    <w:rsid w:val="51D87AA4"/>
    <w:rsid w:val="52885CE7"/>
    <w:rsid w:val="53D42BC5"/>
    <w:rsid w:val="56A70861"/>
    <w:rsid w:val="5753454F"/>
    <w:rsid w:val="57A44E6F"/>
    <w:rsid w:val="58145D82"/>
    <w:rsid w:val="58281C11"/>
    <w:rsid w:val="595073D4"/>
    <w:rsid w:val="59B469A4"/>
    <w:rsid w:val="5C253345"/>
    <w:rsid w:val="5C6D38C7"/>
    <w:rsid w:val="60BB4249"/>
    <w:rsid w:val="61383066"/>
    <w:rsid w:val="62E75CB8"/>
    <w:rsid w:val="62EB0A8F"/>
    <w:rsid w:val="6421124D"/>
    <w:rsid w:val="643A782F"/>
    <w:rsid w:val="681B606F"/>
    <w:rsid w:val="686B526A"/>
    <w:rsid w:val="6A3532AF"/>
    <w:rsid w:val="6BB60DC0"/>
    <w:rsid w:val="6D0A5CFC"/>
    <w:rsid w:val="6D866DCD"/>
    <w:rsid w:val="701B4385"/>
    <w:rsid w:val="708A0E4A"/>
    <w:rsid w:val="70B9755C"/>
    <w:rsid w:val="70DA14DF"/>
    <w:rsid w:val="72735721"/>
    <w:rsid w:val="72A23843"/>
    <w:rsid w:val="72BC456B"/>
    <w:rsid w:val="77036EAA"/>
    <w:rsid w:val="7978368A"/>
    <w:rsid w:val="79BC76D1"/>
    <w:rsid w:val="7A70084A"/>
    <w:rsid w:val="7AAA3160"/>
    <w:rsid w:val="7BC232E6"/>
    <w:rsid w:val="7D55567E"/>
    <w:rsid w:val="7D586456"/>
    <w:rsid w:val="7E8F5A2D"/>
    <w:rsid w:val="7F4F4896"/>
    <w:rsid w:val="7F6745E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方正小标宋简体"/>
      <w:bCs/>
      <w:kern w:val="44"/>
      <w:sz w:val="36"/>
      <w:szCs w:val="44"/>
    </w:rPr>
  </w:style>
  <w:style w:type="paragraph" w:styleId="3">
    <w:name w:val="heading 2"/>
    <w:basedOn w:val="1"/>
    <w:next w:val="1"/>
    <w:link w:val="29"/>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unhideWhenUsed/>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7"/>
    <w:qFormat/>
    <w:uiPriority w:val="0"/>
    <w:rPr>
      <w:b/>
      <w:bCs/>
    </w:rPr>
  </w:style>
  <w:style w:type="paragraph" w:styleId="5">
    <w:name w:val="annotation text"/>
    <w:basedOn w:val="1"/>
    <w:link w:val="26"/>
    <w:qFormat/>
    <w:uiPriority w:val="0"/>
    <w:pPr>
      <w:jc w:val="left"/>
    </w:pPr>
  </w:style>
  <w:style w:type="paragraph" w:styleId="6">
    <w:name w:val="toc 7"/>
    <w:basedOn w:val="1"/>
    <w:next w:val="1"/>
    <w:qFormat/>
    <w:uiPriority w:val="0"/>
    <w:pPr>
      <w:ind w:left="2520" w:leftChars="1200"/>
    </w:pPr>
  </w:style>
  <w:style w:type="paragraph" w:styleId="7">
    <w:name w:val="toc 5"/>
    <w:basedOn w:val="1"/>
    <w:next w:val="1"/>
    <w:qFormat/>
    <w:uiPriority w:val="0"/>
    <w:pPr>
      <w:ind w:left="1680" w:leftChars="800"/>
    </w:pPr>
  </w:style>
  <w:style w:type="paragraph" w:styleId="8">
    <w:name w:val="toc 3"/>
    <w:basedOn w:val="1"/>
    <w:next w:val="1"/>
    <w:qFormat/>
    <w:uiPriority w:val="0"/>
    <w:pPr>
      <w:ind w:left="840" w:leftChars="400"/>
    </w:pPr>
  </w:style>
  <w:style w:type="paragraph" w:styleId="9">
    <w:name w:val="toc 8"/>
    <w:basedOn w:val="1"/>
    <w:next w:val="1"/>
    <w:qFormat/>
    <w:uiPriority w:val="0"/>
    <w:pPr>
      <w:ind w:left="2940" w:leftChars="1400"/>
    </w:pPr>
  </w:style>
  <w:style w:type="paragraph" w:styleId="10">
    <w:name w:val="Balloon Text"/>
    <w:basedOn w:val="1"/>
    <w:link w:val="25"/>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toc 4"/>
    <w:basedOn w:val="1"/>
    <w:next w:val="1"/>
    <w:qFormat/>
    <w:uiPriority w:val="0"/>
    <w:pPr>
      <w:ind w:left="1260" w:leftChars="600"/>
    </w:pPr>
  </w:style>
  <w:style w:type="paragraph" w:styleId="15">
    <w:name w:val="toc 6"/>
    <w:basedOn w:val="1"/>
    <w:next w:val="1"/>
    <w:qFormat/>
    <w:uiPriority w:val="0"/>
    <w:pPr>
      <w:ind w:left="2100" w:leftChars="1000"/>
    </w:pPr>
  </w:style>
  <w:style w:type="paragraph" w:styleId="16">
    <w:name w:val="toc 2"/>
    <w:basedOn w:val="1"/>
    <w:next w:val="1"/>
    <w:qFormat/>
    <w:uiPriority w:val="0"/>
    <w:pPr>
      <w:ind w:left="420" w:leftChars="200"/>
    </w:pPr>
  </w:style>
  <w:style w:type="paragraph" w:styleId="17">
    <w:name w:val="toc 9"/>
    <w:basedOn w:val="1"/>
    <w:next w:val="1"/>
    <w:qFormat/>
    <w:uiPriority w:val="0"/>
    <w:pPr>
      <w:ind w:left="3360" w:leftChars="1600"/>
    </w:pPr>
  </w:style>
  <w:style w:type="paragraph" w:styleId="18">
    <w:name w:val="Normal (Web)"/>
    <w:basedOn w:val="1"/>
    <w:qFormat/>
    <w:uiPriority w:val="99"/>
    <w:rPr>
      <w:sz w:val="24"/>
      <w:szCs w:val="20"/>
    </w:rPr>
  </w:style>
  <w:style w:type="character" w:styleId="20">
    <w:name w:val="Strong"/>
    <w:qFormat/>
    <w:uiPriority w:val="0"/>
    <w:rPr>
      <w:b/>
    </w:rPr>
  </w:style>
  <w:style w:type="character" w:styleId="21">
    <w:name w:val="Hyperlink"/>
    <w:basedOn w:val="19"/>
    <w:qFormat/>
    <w:uiPriority w:val="99"/>
    <w:rPr>
      <w:color w:val="0000FF"/>
      <w:u w:val="single"/>
    </w:rPr>
  </w:style>
  <w:style w:type="character" w:styleId="22">
    <w:name w:val="annotation reference"/>
    <w:basedOn w:val="19"/>
    <w:qFormat/>
    <w:uiPriority w:val="0"/>
    <w:rPr>
      <w:sz w:val="21"/>
      <w:szCs w:val="21"/>
    </w:rPr>
  </w:style>
  <w:style w:type="table" w:styleId="24">
    <w:name w:val="Table Grid"/>
    <w:basedOn w:val="2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25">
    <w:name w:val="批注框文本 Char"/>
    <w:basedOn w:val="19"/>
    <w:link w:val="10"/>
    <w:qFormat/>
    <w:uiPriority w:val="0"/>
    <w:rPr>
      <w:kern w:val="2"/>
      <w:sz w:val="18"/>
      <w:szCs w:val="18"/>
    </w:rPr>
  </w:style>
  <w:style w:type="character" w:customStyle="1" w:styleId="26">
    <w:name w:val="批注文字 Char"/>
    <w:basedOn w:val="19"/>
    <w:link w:val="5"/>
    <w:qFormat/>
    <w:uiPriority w:val="0"/>
    <w:rPr>
      <w:rFonts w:asciiTheme="minorHAnsi" w:hAnsiTheme="minorHAnsi" w:eastAsiaTheme="minorEastAsia" w:cstheme="minorBidi"/>
      <w:kern w:val="2"/>
      <w:sz w:val="21"/>
      <w:szCs w:val="24"/>
    </w:rPr>
  </w:style>
  <w:style w:type="character" w:customStyle="1" w:styleId="27">
    <w:name w:val="批注主题 Char"/>
    <w:basedOn w:val="26"/>
    <w:link w:val="4"/>
    <w:qFormat/>
    <w:uiPriority w:val="0"/>
    <w:rPr>
      <w:rFonts w:asciiTheme="minorHAnsi" w:hAnsiTheme="minorHAnsi" w:eastAsiaTheme="minorEastAsia" w:cstheme="minorBidi"/>
      <w:b/>
      <w:bCs/>
      <w:kern w:val="2"/>
      <w:sz w:val="21"/>
      <w:szCs w:val="24"/>
    </w:rPr>
  </w:style>
  <w:style w:type="paragraph" w:customStyle="1" w:styleId="28">
    <w:name w:val="列出段落1"/>
    <w:basedOn w:val="1"/>
    <w:qFormat/>
    <w:uiPriority w:val="34"/>
    <w:pPr>
      <w:ind w:firstLine="420" w:firstLineChars="200"/>
    </w:pPr>
  </w:style>
  <w:style w:type="character" w:customStyle="1" w:styleId="29">
    <w:name w:val="标题 2 Char"/>
    <w:basedOn w:val="19"/>
    <w:link w:val="3"/>
    <w:semiHidden/>
    <w:qFormat/>
    <w:uiPriority w:val="0"/>
    <w:rPr>
      <w:rFonts w:asciiTheme="majorHAnsi" w:hAnsiTheme="majorHAnsi" w:eastAsiaTheme="majorEastAsia" w:cstheme="majorBidi"/>
      <w:b/>
      <w:bCs/>
      <w:kern w:val="2"/>
      <w:sz w:val="32"/>
      <w:szCs w:val="32"/>
    </w:rPr>
  </w:style>
  <w:style w:type="character" w:customStyle="1" w:styleId="30">
    <w:name w:val="readmail_locationtip"/>
    <w:basedOn w:val="19"/>
    <w:qFormat/>
    <w:uiPriority w:val="0"/>
  </w:style>
  <w:style w:type="character" w:customStyle="1" w:styleId="31">
    <w:name w:val="apple-converted-space"/>
    <w:basedOn w:val="19"/>
    <w:qFormat/>
    <w:uiPriority w:val="0"/>
  </w:style>
  <w:style w:type="paragraph" w:customStyle="1" w:styleId="32">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3">
    <w:name w:val="列出段落2"/>
    <w:basedOn w:val="1"/>
    <w:unhideWhenUsed/>
    <w:qFormat/>
    <w:uiPriority w:val="99"/>
    <w:pPr>
      <w:ind w:firstLine="420" w:firstLineChars="200"/>
    </w:pPr>
  </w:style>
  <w:style w:type="paragraph" w:customStyle="1" w:styleId="34">
    <w:name w:val="列出段落3"/>
    <w:basedOn w:val="1"/>
    <w:qFormat/>
    <w:uiPriority w:val="99"/>
    <w:pPr>
      <w:ind w:firstLine="420" w:firstLineChars="200"/>
    </w:pPr>
  </w:style>
  <w:style w:type="paragraph" w:customStyle="1" w:styleId="3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99A1EB-B04F-4A11-B196-3DEF46ED8D6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17</Pages>
  <Words>1175</Words>
  <Characters>6699</Characters>
  <Lines>55</Lines>
  <Paragraphs>15</Paragraphs>
  <ScaleCrop>false</ScaleCrop>
  <LinksUpToDate>false</LinksUpToDate>
  <CharactersWithSpaces>7859</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2017-09-18T09:04:00Z</dcterms:created>
  <dc:creator>lenovo</dc:creator>
  <cp:lastModifiedBy>彭馨玉</cp:lastModifiedBy>
  <cp:lastPrinted>2017-07-13T02:24:00Z</cp:lastPrinted>
  <dcterms:modified xsi:type="dcterms:W3CDTF">2017-09-27T01:34:09Z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