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000" w:type="dxa"/>
        <w:tblInd w:w="-566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020"/>
        <w:gridCol w:w="1200"/>
        <w:gridCol w:w="2020"/>
        <w:gridCol w:w="2020"/>
        <w:gridCol w:w="20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7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附件1：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00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0"/>
                <w:szCs w:val="30"/>
              </w:rPr>
              <w:t>前锋区2016年特岗教师招聘小学数学学科递补人员体检结果情况表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岗位学科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000000"/>
                <w:kern w:val="0"/>
                <w:sz w:val="24"/>
              </w:rPr>
              <w:t>体检结果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曹婷婷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女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汉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/>
                <w:color w:val="000000"/>
                <w:sz w:val="20"/>
                <w:szCs w:val="20"/>
              </w:rPr>
              <w:t>小学数学</w:t>
            </w: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合格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" w:linePitch="6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D9216F"/>
    <w:rsid w:val="12F53213"/>
    <w:rsid w:val="4EDD27B8"/>
    <w:rsid w:val="53D9216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2016-07-19T02:35:00Z</dcterms:created>
  <dc:creator>Administrator</dc:creator>
  <cp:lastModifiedBy>Administrator</cp:lastModifiedBy>
  <dcterms:modified xsi:type="dcterms:W3CDTF">2016-07-19T02:35:42Z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