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南通高新区科技城投资发展有限公司公开招聘工作人员岗位简介表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tbl>
      <w:tblPr>
        <w:tblStyle w:val="2"/>
        <w:tblpPr w:leftFromText="180" w:rightFromText="180" w:vertAnchor="text" w:horzAnchor="page" w:tblpX="1201" w:tblpY="34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06"/>
        <w:gridCol w:w="2803"/>
        <w:gridCol w:w="1268"/>
        <w:gridCol w:w="1239"/>
        <w:gridCol w:w="1614"/>
        <w:gridCol w:w="792"/>
        <w:gridCol w:w="4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0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招聘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岗位</w:t>
            </w:r>
          </w:p>
        </w:tc>
        <w:tc>
          <w:tcPr>
            <w:tcW w:w="280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岗位描述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招聘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人数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学历要求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年龄要求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专业要求</w:t>
            </w:r>
          </w:p>
        </w:tc>
        <w:tc>
          <w:tcPr>
            <w:tcW w:w="454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eastAsia="zh-CN"/>
              </w:rPr>
              <w:t>招商总监</w:t>
            </w:r>
          </w:p>
        </w:tc>
        <w:tc>
          <w:tcPr>
            <w:tcW w:w="2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负责部门整体工作的把握和部署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独立带领团队完成开展招商活动；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掌握园区资源方向，负责目标客户的分析、跟踪、对接、洽谈工作；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完成部门下达的招商任务。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pacing w:val="-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全日制大学本科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及以上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学历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周岁及以下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1979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日以后出生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4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熟悉产业，具有理工科背景、精通外语者优先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2、有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年及以上政府招商引资、产业园区招商或具有世界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500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强、央国企及其他大型企业市场营销等方面的工作经验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3、有较强的团队组织协调能力，善于沟通，吃苦耐劳，形象气质佳，抗压能力较强。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pacing w:val="-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eastAsia="zh-CN"/>
              </w:rPr>
              <w:t>招商经理</w:t>
            </w:r>
          </w:p>
        </w:tc>
        <w:tc>
          <w:tcPr>
            <w:tcW w:w="2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eastAsia="zh-CN"/>
              </w:rPr>
              <w:t>负责制定各阶段的招商安排；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eastAsia="zh-CN"/>
              </w:rPr>
              <w:t>负责开展各类招商活动和本部门员工业务培训，指导和帮助本部门员工完成目标任务。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pacing w:val="-8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全日制大学本科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及以上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学历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45周岁及以下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（1979年1月1日以后出生）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4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1、熟悉产业，具有理工科背景、精通外语者优先；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2、有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年及以上园区招商、服务、运营工作经验；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3、有较强的团队组织协调能力，善于沟通，吃苦耐劳，形象气质佳，抗压能力较强。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7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pacing w:val="-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  <w:t>招商专员</w:t>
            </w:r>
          </w:p>
        </w:tc>
        <w:tc>
          <w:tcPr>
            <w:tcW w:w="2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  <w:t>1、负责协助招商经理处理日常的各项工作；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  <w:t>2、拟定招商项目签署文件；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  <w:t>3、实时更新招商项目的进展并定期汇报，建立项目档案。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pacing w:val="-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全日制大学本科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及以上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学历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40周岁及以下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（1984年1月1日以后出生）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4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  <w:t>1、熟悉产业，至少精通一门外语，具有理工科背景者优先；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  <w:t>2、热爱招商工作，适应经常出差；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  <w:t>3、有</w:t>
            </w:r>
            <w:r>
              <w:rPr>
                <w:rFonts w:hint="default" w:ascii="Times New Roman" w:hAnsi="Times New Roman" w:eastAsia="仿宋_GB2312" w:cs="Times New Roman"/>
                <w:spacing w:val="-8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  <w:t>年及以上园区招商、服务、运营工作经验；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1"/>
                <w:szCs w:val="21"/>
                <w:lang w:val="en-US" w:eastAsia="zh-CN"/>
              </w:rPr>
              <w:t>4、善于沟通，吃苦耐劳，形象气质佳，抗压能力较强。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134" w:right="1440" w:bottom="1134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9BE975"/>
    <w:multiLevelType w:val="singleLevel"/>
    <w:tmpl w:val="C39BE97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NWYyNGUzZTRhZTExMTM2NWM0MDlkMDNjYzhmM2QifQ=="/>
  </w:docVars>
  <w:rsids>
    <w:rsidRoot w:val="00000000"/>
    <w:rsid w:val="4B5B24EF"/>
    <w:rsid w:val="7FBC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2023-12-26T06:16:00Z</dcterms:created>
  <dc:creator>1</dc:creator>
  <cp:lastModifiedBy>陈先生</cp:lastModifiedBy>
  <dcterms:modified xsi:type="dcterms:W3CDTF">2024-03-21T01:53:06Z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76706F58B582434FA37DE6887BB096CD_12</vt:lpwstr>
  </property>
</Properties>
</file>